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after="156" w:afterLines="50" w:line="600" w:lineRule="exact"/>
        <w:rPr>
          <w:rFonts w:hint="eastAsia" w:ascii="仿宋_GB2312" w:eastAsia="仿宋_GB2312"/>
          <w:sz w:val="32"/>
          <w:szCs w:val="32"/>
        </w:rPr>
      </w:pPr>
      <w:r>
        <w:rPr>
          <w:rFonts w:hint="eastAsia" w:ascii="仿宋_GB2312" w:eastAsia="仿宋_GB2312"/>
          <w:sz w:val="32"/>
          <w:szCs w:val="32"/>
        </w:rPr>
        <w:t>附件2</w:t>
      </w:r>
    </w:p>
    <w:p>
      <w:pPr>
        <w:adjustRightInd w:val="0"/>
        <w:snapToGrid w:val="0"/>
        <w:spacing w:line="600" w:lineRule="exact"/>
        <w:jc w:val="center"/>
        <w:rPr>
          <w:rFonts w:ascii="方正小标宋简体" w:eastAsia="方正小标宋简体"/>
          <w:sz w:val="44"/>
          <w:szCs w:val="44"/>
        </w:rPr>
      </w:pPr>
      <w:r>
        <w:rPr>
          <w:rFonts w:hint="eastAsia" w:ascii="方正小标宋简体" w:eastAsia="方正小标宋简体"/>
          <w:sz w:val="44"/>
          <w:szCs w:val="44"/>
        </w:rPr>
        <w:t>水利建设市场主体信用评价管理办法</w:t>
      </w:r>
    </w:p>
    <w:p>
      <w:pPr>
        <w:widowControl/>
        <w:adjustRightInd w:val="0"/>
        <w:snapToGrid w:val="0"/>
        <w:spacing w:line="600" w:lineRule="exact"/>
        <w:jc w:val="center"/>
        <w:rPr>
          <w:rFonts w:ascii="方正小标宋简体" w:hAnsi="黑体" w:eastAsia="方正小标宋简体"/>
          <w:sz w:val="36"/>
          <w:szCs w:val="32"/>
        </w:rPr>
      </w:pPr>
      <w:r>
        <w:rPr>
          <w:rFonts w:hint="eastAsia" w:ascii="方正小标宋简体" w:hAnsi="黑体" w:eastAsia="方正小标宋简体"/>
          <w:sz w:val="36"/>
          <w:szCs w:val="32"/>
        </w:rPr>
        <w:t>（</w:t>
      </w:r>
      <w:r>
        <w:rPr>
          <w:rFonts w:hint="eastAsia" w:ascii="方正小标宋简体" w:hAnsi="黑体" w:eastAsia="方正小标宋简体"/>
          <w:sz w:val="36"/>
          <w:szCs w:val="32"/>
          <w:lang w:val="en-US" w:eastAsia="zh-CN"/>
        </w:rPr>
        <w:t>征求意见</w:t>
      </w:r>
      <w:r>
        <w:rPr>
          <w:rFonts w:hint="eastAsia" w:ascii="方正小标宋简体" w:hAnsi="黑体" w:eastAsia="方正小标宋简体"/>
          <w:sz w:val="36"/>
          <w:szCs w:val="32"/>
        </w:rPr>
        <w:t>稿）</w:t>
      </w:r>
    </w:p>
    <w:p>
      <w:pPr>
        <w:widowControl/>
        <w:adjustRightInd w:val="0"/>
        <w:snapToGrid w:val="0"/>
        <w:spacing w:line="600" w:lineRule="exact"/>
        <w:jc w:val="center"/>
        <w:rPr>
          <w:rFonts w:ascii="方正小标宋简体" w:hAnsi="黑体" w:eastAsia="方正小标宋简体"/>
          <w:sz w:val="36"/>
          <w:szCs w:val="32"/>
        </w:rPr>
      </w:pPr>
    </w:p>
    <w:p>
      <w:pPr>
        <w:widowControl/>
        <w:numPr>
          <w:ilvl w:val="0"/>
          <w:numId w:val="1"/>
        </w:numPr>
        <w:snapToGrid w:val="0"/>
        <w:spacing w:line="600" w:lineRule="exact"/>
        <w:jc w:val="center"/>
        <w:rPr>
          <w:rFonts w:ascii="黑体" w:hAnsi="黑体" w:eastAsia="黑体"/>
          <w:sz w:val="32"/>
          <w:szCs w:val="32"/>
        </w:rPr>
      </w:pPr>
      <w:r>
        <w:rPr>
          <w:rFonts w:hint="eastAsia" w:ascii="黑体" w:hAnsi="黑体" w:eastAsia="黑体"/>
          <w:sz w:val="32"/>
          <w:szCs w:val="32"/>
        </w:rPr>
        <w:t>总则</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第一条 【目的和依据】</w:t>
      </w:r>
      <w:r>
        <w:rPr>
          <w:rFonts w:hint="eastAsia" w:ascii="仿宋_GB2312" w:eastAsia="仿宋_GB2312"/>
          <w:sz w:val="32"/>
          <w:szCs w:val="32"/>
        </w:rPr>
        <w:t>为规范水利建设市场主体信用评价工作，推进水利建设市场信用体系建设，保障水利工程建设质量与安全，根据《社会信用体系建设规划纲要（2014-2020年）》（国发〔2014〕21号）、《关于推进行业协会商会诚信自律建设工作的意见》（民发〔201</w:t>
      </w:r>
      <w:r>
        <w:rPr>
          <w:rFonts w:ascii="仿宋_GB2312" w:eastAsia="仿宋_GB2312"/>
          <w:sz w:val="32"/>
          <w:szCs w:val="32"/>
        </w:rPr>
        <w:t>4</w:t>
      </w:r>
      <w:r>
        <w:rPr>
          <w:rFonts w:hint="eastAsia" w:ascii="仿宋_GB2312" w:eastAsia="仿宋_GB2312"/>
          <w:sz w:val="32"/>
          <w:szCs w:val="32"/>
        </w:rPr>
        <w:t>〕</w:t>
      </w:r>
      <w:r>
        <w:rPr>
          <w:rFonts w:ascii="仿宋_GB2312" w:eastAsia="仿宋_GB2312"/>
          <w:sz w:val="32"/>
          <w:szCs w:val="32"/>
        </w:rPr>
        <w:t>225</w:t>
      </w:r>
      <w:r>
        <w:rPr>
          <w:rFonts w:hint="eastAsia" w:ascii="仿宋_GB2312" w:eastAsia="仿宋_GB2312"/>
          <w:sz w:val="32"/>
          <w:szCs w:val="32"/>
        </w:rPr>
        <w:t>号）、《水利部 国家发展和改革委员会关于加快水利建设市场信用体系建设的实施意见》（水建管〔2014〕323号）和《水利部关于促进市场公平竞争维护水利建设市场正常秩序的实施意见》（水建管〔201</w:t>
      </w:r>
      <w:r>
        <w:rPr>
          <w:rFonts w:ascii="仿宋_GB2312" w:eastAsia="仿宋_GB2312"/>
          <w:sz w:val="32"/>
          <w:szCs w:val="32"/>
        </w:rPr>
        <w:t>7</w:t>
      </w: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23号）等文件精神，制定本办法。</w:t>
      </w:r>
    </w:p>
    <w:p>
      <w:pPr>
        <w:snapToGrid w:val="0"/>
        <w:spacing w:line="600" w:lineRule="exact"/>
        <w:ind w:firstLine="643" w:firstLineChars="200"/>
        <w:rPr>
          <w:rFonts w:ascii="仿宋_GB2312" w:eastAsia="仿宋_GB2312"/>
          <w:sz w:val="32"/>
          <w:szCs w:val="32"/>
        </w:rPr>
      </w:pPr>
      <w:r>
        <w:rPr>
          <w:rFonts w:hint="eastAsia" w:ascii="仿宋_GB2312" w:eastAsia="仿宋_GB2312"/>
          <w:b/>
          <w:sz w:val="32"/>
          <w:szCs w:val="32"/>
        </w:rPr>
        <w:t>第二条 【适用范围】</w:t>
      </w:r>
      <w:r>
        <w:rPr>
          <w:rFonts w:hint="eastAsia" w:ascii="仿宋_GB2312" w:eastAsia="仿宋_GB2312"/>
          <w:sz w:val="32"/>
          <w:szCs w:val="32"/>
        </w:rPr>
        <w:t>本办法适用于水利建设市场主体信用评价管理。</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本办法所称</w:t>
      </w:r>
      <w:r>
        <w:rPr>
          <w:rFonts w:ascii="仿宋_GB2312" w:eastAsia="仿宋_GB2312"/>
          <w:sz w:val="32"/>
          <w:szCs w:val="32"/>
        </w:rPr>
        <w:t>水利建设市场主体，是指参与水利工程建设活动的</w:t>
      </w:r>
      <w:r>
        <w:rPr>
          <w:rFonts w:hint="eastAsia" w:ascii="仿宋_GB2312" w:eastAsia="仿宋_GB2312"/>
          <w:sz w:val="32"/>
          <w:szCs w:val="32"/>
        </w:rPr>
        <w:t>勘察、设计、施工、监理、咨询、招标代理、质量检测、机械制造</w:t>
      </w:r>
      <w:r>
        <w:rPr>
          <w:rFonts w:ascii="仿宋_GB2312" w:eastAsia="仿宋_GB2312"/>
          <w:sz w:val="32"/>
          <w:szCs w:val="32"/>
        </w:rPr>
        <w:t>等</w:t>
      </w:r>
      <w:r>
        <w:rPr>
          <w:rFonts w:hint="eastAsia" w:ascii="仿宋_GB2312" w:eastAsia="仿宋_GB2312"/>
          <w:sz w:val="32"/>
          <w:szCs w:val="32"/>
        </w:rPr>
        <w:t>法人单位</w:t>
      </w:r>
      <w:r>
        <w:rPr>
          <w:rFonts w:ascii="仿宋_GB2312" w:eastAsia="仿宋_GB2312"/>
          <w:sz w:val="32"/>
          <w:szCs w:val="32"/>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本办法所称</w:t>
      </w:r>
      <w:r>
        <w:rPr>
          <w:rFonts w:ascii="仿宋_GB2312" w:eastAsia="仿宋_GB2312"/>
          <w:sz w:val="32"/>
          <w:szCs w:val="32"/>
        </w:rPr>
        <w:t>信用评价，</w:t>
      </w:r>
      <w:r>
        <w:rPr>
          <w:rFonts w:hint="eastAsia" w:ascii="仿宋_GB2312" w:eastAsia="仿宋_GB2312"/>
          <w:sz w:val="32"/>
          <w:szCs w:val="32"/>
        </w:rPr>
        <w:t>是指依据</w:t>
      </w:r>
      <w:r>
        <w:rPr>
          <w:rFonts w:ascii="仿宋_GB2312" w:eastAsia="仿宋_GB2312"/>
          <w:sz w:val="32"/>
          <w:szCs w:val="32"/>
        </w:rPr>
        <w:t>有关法律法规和水利建设市场</w:t>
      </w:r>
      <w:r>
        <w:rPr>
          <w:rFonts w:hint="eastAsia" w:ascii="仿宋_GB2312" w:eastAsia="仿宋_GB2312"/>
          <w:sz w:val="32"/>
          <w:szCs w:val="32"/>
        </w:rPr>
        <w:t>主体</w:t>
      </w:r>
      <w:r>
        <w:rPr>
          <w:rFonts w:ascii="仿宋_GB2312" w:eastAsia="仿宋_GB2312"/>
          <w:sz w:val="32"/>
          <w:szCs w:val="32"/>
        </w:rPr>
        <w:t>信用信息，按照规定的标准、程序和</w:t>
      </w:r>
      <w:r>
        <w:rPr>
          <w:rFonts w:hint="eastAsia" w:ascii="仿宋_GB2312" w:eastAsia="仿宋_GB2312"/>
          <w:sz w:val="32"/>
          <w:szCs w:val="32"/>
        </w:rPr>
        <w:t>方</w:t>
      </w:r>
      <w:r>
        <w:rPr>
          <w:rFonts w:ascii="仿宋_GB2312" w:eastAsia="仿宋_GB2312"/>
          <w:sz w:val="32"/>
          <w:szCs w:val="32"/>
        </w:rPr>
        <w:t>法，对自愿提出申请的水利建设市场主体的信用状况进行综合评价，确定其信用等级并向社会公开的活动。</w:t>
      </w:r>
    </w:p>
    <w:p>
      <w:pPr>
        <w:snapToGrid w:val="0"/>
        <w:spacing w:line="600" w:lineRule="exact"/>
        <w:ind w:firstLine="643" w:firstLineChars="200"/>
        <w:rPr>
          <w:rFonts w:ascii="仿宋_GB2312" w:eastAsia="仿宋_GB2312"/>
          <w:sz w:val="32"/>
          <w:szCs w:val="32"/>
        </w:rPr>
      </w:pPr>
      <w:r>
        <w:rPr>
          <w:rFonts w:hint="eastAsia" w:ascii="仿宋_GB2312" w:eastAsia="仿宋_GB2312"/>
          <w:b/>
          <w:sz w:val="32"/>
          <w:szCs w:val="32"/>
        </w:rPr>
        <w:t>第三条 【工作原则】</w:t>
      </w:r>
      <w:r>
        <w:rPr>
          <w:rFonts w:hint="eastAsia" w:ascii="仿宋_GB2312" w:eastAsia="仿宋_GB2312"/>
          <w:sz w:val="32"/>
          <w:szCs w:val="32"/>
        </w:rPr>
        <w:t>水利建设市场主体信用评价遵循政府指导监管</w:t>
      </w:r>
      <w:r>
        <w:rPr>
          <w:rFonts w:ascii="仿宋_GB2312" w:eastAsia="仿宋_GB2312"/>
          <w:sz w:val="32"/>
          <w:szCs w:val="32"/>
        </w:rPr>
        <w:t>、</w:t>
      </w:r>
      <w:r>
        <w:rPr>
          <w:rFonts w:hint="eastAsia" w:ascii="仿宋_GB2312" w:eastAsia="仿宋_GB2312"/>
          <w:sz w:val="32"/>
          <w:szCs w:val="32"/>
        </w:rPr>
        <w:t>统一评价</w:t>
      </w:r>
      <w:r>
        <w:rPr>
          <w:rFonts w:ascii="仿宋_GB2312" w:eastAsia="仿宋_GB2312"/>
          <w:sz w:val="32"/>
          <w:szCs w:val="32"/>
        </w:rPr>
        <w:t>、</w:t>
      </w:r>
      <w:r>
        <w:rPr>
          <w:rFonts w:hint="eastAsia" w:ascii="仿宋_GB2312" w:eastAsia="仿宋_GB2312"/>
          <w:sz w:val="32"/>
          <w:szCs w:val="32"/>
        </w:rPr>
        <w:t>行业自律</w:t>
      </w:r>
      <w:r>
        <w:rPr>
          <w:rFonts w:ascii="仿宋_GB2312" w:eastAsia="仿宋_GB2312"/>
          <w:sz w:val="32"/>
          <w:szCs w:val="32"/>
        </w:rPr>
        <w:t>、自愿参与</w:t>
      </w:r>
      <w:r>
        <w:rPr>
          <w:rFonts w:hint="eastAsia" w:ascii="仿宋_GB2312" w:eastAsia="仿宋_GB2312"/>
          <w:sz w:val="32"/>
          <w:szCs w:val="32"/>
        </w:rPr>
        <w:t>、信息</w:t>
      </w:r>
      <w:r>
        <w:rPr>
          <w:rFonts w:ascii="仿宋_GB2312" w:eastAsia="仿宋_GB2312"/>
          <w:sz w:val="32"/>
          <w:szCs w:val="32"/>
        </w:rPr>
        <w:t>共享、</w:t>
      </w:r>
      <w:r>
        <w:rPr>
          <w:rFonts w:hint="eastAsia" w:ascii="仿宋_GB2312" w:eastAsia="仿宋_GB2312"/>
          <w:sz w:val="32"/>
          <w:szCs w:val="32"/>
        </w:rPr>
        <w:t>社会监督的原则，</w:t>
      </w:r>
      <w:r>
        <w:rPr>
          <w:rFonts w:ascii="仿宋_GB2312" w:eastAsia="仿宋_GB2312"/>
          <w:sz w:val="32"/>
          <w:szCs w:val="32"/>
        </w:rPr>
        <w:t>保守国家秘密</w:t>
      </w:r>
      <w:r>
        <w:rPr>
          <w:rFonts w:hint="eastAsia" w:ascii="仿宋_GB2312" w:eastAsia="仿宋_GB2312"/>
          <w:sz w:val="32"/>
          <w:szCs w:val="32"/>
        </w:rPr>
        <w:t>，维护水利</w:t>
      </w:r>
      <w:r>
        <w:rPr>
          <w:rFonts w:ascii="仿宋_GB2312" w:eastAsia="仿宋_GB2312"/>
          <w:sz w:val="32"/>
          <w:szCs w:val="32"/>
        </w:rPr>
        <w:t>建设</w:t>
      </w:r>
      <w:r>
        <w:rPr>
          <w:rFonts w:hint="eastAsia" w:ascii="仿宋_GB2312" w:eastAsia="仿宋_GB2312"/>
          <w:sz w:val="32"/>
          <w:szCs w:val="32"/>
        </w:rPr>
        <w:t>市场主体合法权益，保护商业秘密</w:t>
      </w:r>
      <w:r>
        <w:rPr>
          <w:rFonts w:ascii="仿宋_GB2312" w:eastAsia="仿宋_GB2312"/>
          <w:sz w:val="32"/>
          <w:szCs w:val="32"/>
        </w:rPr>
        <w:t>和个人隐私</w:t>
      </w:r>
      <w:r>
        <w:rPr>
          <w:rFonts w:hint="eastAsia" w:ascii="仿宋_GB2312" w:eastAsia="仿宋_GB2312"/>
          <w:sz w:val="32"/>
          <w:szCs w:val="32"/>
        </w:rPr>
        <w:t>。</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第四条 【分工与职责】</w:t>
      </w:r>
      <w:r>
        <w:rPr>
          <w:rFonts w:hint="eastAsia" w:ascii="仿宋_GB2312" w:eastAsia="仿宋_GB2312"/>
          <w:kern w:val="0"/>
          <w:sz w:val="32"/>
          <w:szCs w:val="32"/>
        </w:rPr>
        <w:t>国务院</w:t>
      </w:r>
      <w:r>
        <w:rPr>
          <w:rFonts w:ascii="仿宋_GB2312" w:eastAsia="仿宋_GB2312"/>
          <w:kern w:val="0"/>
          <w:sz w:val="32"/>
          <w:szCs w:val="32"/>
        </w:rPr>
        <w:t>水行政主管部门</w:t>
      </w:r>
      <w:r>
        <w:rPr>
          <w:rFonts w:ascii="仿宋_GB2312" w:eastAsia="仿宋_GB2312"/>
          <w:sz w:val="32"/>
          <w:szCs w:val="32"/>
        </w:rPr>
        <w:t>指导</w:t>
      </w:r>
      <w:r>
        <w:rPr>
          <w:rFonts w:hint="eastAsia" w:ascii="仿宋_GB2312" w:eastAsia="仿宋_GB2312"/>
          <w:sz w:val="32"/>
          <w:szCs w:val="32"/>
        </w:rPr>
        <w:t>和</w:t>
      </w:r>
      <w:r>
        <w:rPr>
          <w:rFonts w:ascii="仿宋_GB2312" w:eastAsia="仿宋_GB2312"/>
          <w:sz w:val="32"/>
          <w:szCs w:val="32"/>
        </w:rPr>
        <w:t>监督全国</w:t>
      </w:r>
      <w:r>
        <w:rPr>
          <w:rFonts w:hint="eastAsia" w:ascii="仿宋_GB2312" w:eastAsia="仿宋_GB2312"/>
          <w:sz w:val="32"/>
          <w:szCs w:val="32"/>
        </w:rPr>
        <w:t>水利建设市场</w:t>
      </w:r>
      <w:r>
        <w:rPr>
          <w:rFonts w:ascii="仿宋_GB2312" w:eastAsia="仿宋_GB2312"/>
          <w:sz w:val="32"/>
          <w:szCs w:val="32"/>
        </w:rPr>
        <w:t>主体信用评价</w:t>
      </w:r>
      <w:r>
        <w:rPr>
          <w:rFonts w:hint="eastAsia" w:ascii="仿宋_GB2312" w:eastAsia="仿宋_GB2312"/>
          <w:sz w:val="32"/>
          <w:szCs w:val="32"/>
        </w:rPr>
        <w:t>工作，</w:t>
      </w:r>
      <w:r>
        <w:rPr>
          <w:rFonts w:ascii="仿宋_GB2312" w:eastAsia="仿宋_GB2312"/>
          <w:sz w:val="32"/>
          <w:szCs w:val="32"/>
        </w:rPr>
        <w:t>组织</w:t>
      </w:r>
      <w:r>
        <w:rPr>
          <w:rFonts w:hint="eastAsia" w:ascii="仿宋_GB2312" w:eastAsia="仿宋_GB2312"/>
          <w:sz w:val="32"/>
          <w:szCs w:val="32"/>
        </w:rPr>
        <w:t>制定统一的水利</w:t>
      </w:r>
      <w:r>
        <w:rPr>
          <w:rFonts w:ascii="仿宋_GB2312" w:eastAsia="仿宋_GB2312"/>
          <w:sz w:val="32"/>
          <w:szCs w:val="32"/>
        </w:rPr>
        <w:t>建设市场主体信用评价标准</w:t>
      </w:r>
      <w:r>
        <w:rPr>
          <w:rFonts w:hint="eastAsia" w:ascii="仿宋_GB2312" w:eastAsia="仿宋_GB2312"/>
          <w:sz w:val="32"/>
          <w:szCs w:val="32"/>
        </w:rPr>
        <w:t>（以下简称“评价标准”）,</w:t>
      </w:r>
      <w:r>
        <w:rPr>
          <w:rFonts w:ascii="仿宋_GB2312" w:eastAsia="仿宋_GB2312"/>
          <w:sz w:val="32"/>
          <w:szCs w:val="32"/>
        </w:rPr>
        <w:t xml:space="preserve"> </w:t>
      </w:r>
      <w:r>
        <w:rPr>
          <w:rFonts w:hint="eastAsia" w:ascii="仿宋_GB2312" w:eastAsia="仿宋_GB2312"/>
          <w:sz w:val="32"/>
          <w:szCs w:val="32"/>
        </w:rPr>
        <w:t>公开信用</w:t>
      </w:r>
      <w:r>
        <w:rPr>
          <w:rFonts w:ascii="仿宋_GB2312" w:eastAsia="仿宋_GB2312"/>
          <w:sz w:val="32"/>
          <w:szCs w:val="32"/>
        </w:rPr>
        <w:t>评价结果</w:t>
      </w:r>
      <w:r>
        <w:rPr>
          <w:rFonts w:hint="eastAsia" w:ascii="仿宋_GB2312" w:eastAsia="仿宋_GB2312"/>
          <w:sz w:val="32"/>
          <w:szCs w:val="32"/>
        </w:rPr>
        <w:t>。</w:t>
      </w:r>
    </w:p>
    <w:p>
      <w:pPr>
        <w:spacing w:line="600" w:lineRule="exact"/>
        <w:ind w:firstLine="640" w:firstLineChars="200"/>
        <w:rPr>
          <w:rFonts w:ascii="仿宋_GB2312" w:eastAsia="仿宋_GB2312"/>
          <w:sz w:val="32"/>
          <w:szCs w:val="32"/>
        </w:rPr>
      </w:pPr>
      <w:r>
        <w:rPr>
          <w:rFonts w:ascii="仿宋_GB2312" w:eastAsia="仿宋_GB2312"/>
          <w:sz w:val="32"/>
          <w:szCs w:val="32"/>
        </w:rPr>
        <w:t>流域管理机构、</w:t>
      </w:r>
      <w:r>
        <w:rPr>
          <w:rFonts w:hint="eastAsia" w:ascii="仿宋_GB2312" w:eastAsia="仿宋_GB2312"/>
          <w:sz w:val="32"/>
          <w:szCs w:val="32"/>
        </w:rPr>
        <w:t>省级水行政主管部门（以下简称“省级管理机构”）负责评价有关市场主体的市场行为，并及时推送有关市场主体的不良行为记录。</w:t>
      </w:r>
    </w:p>
    <w:p>
      <w:pPr>
        <w:snapToGrid w:val="0"/>
        <w:spacing w:line="600" w:lineRule="exact"/>
        <w:ind w:firstLine="640" w:firstLineChars="200"/>
        <w:rPr>
          <w:rFonts w:ascii="仿宋_GB2312" w:eastAsia="仿宋_GB2312"/>
          <w:sz w:val="32"/>
          <w:szCs w:val="32"/>
        </w:rPr>
      </w:pPr>
      <w:r>
        <w:rPr>
          <w:rFonts w:ascii="仿宋_GB2312" w:eastAsia="仿宋_GB2312"/>
          <w:sz w:val="32"/>
          <w:szCs w:val="32"/>
        </w:rPr>
        <w:t>有关行业协会</w:t>
      </w:r>
      <w:r>
        <w:rPr>
          <w:rFonts w:hint="eastAsia" w:ascii="仿宋_GB2312" w:eastAsia="仿宋_GB2312"/>
          <w:sz w:val="32"/>
          <w:szCs w:val="32"/>
        </w:rPr>
        <w:t>、</w:t>
      </w:r>
      <w:r>
        <w:rPr>
          <w:rFonts w:ascii="仿宋_GB2312" w:eastAsia="仿宋_GB2312"/>
          <w:sz w:val="32"/>
          <w:szCs w:val="32"/>
        </w:rPr>
        <w:t>商会</w:t>
      </w:r>
      <w:r>
        <w:rPr>
          <w:rFonts w:hint="eastAsia" w:ascii="仿宋_GB2312" w:eastAsia="仿宋_GB2312"/>
          <w:sz w:val="32"/>
          <w:szCs w:val="32"/>
        </w:rPr>
        <w:t>（以下简称“</w:t>
      </w:r>
      <w:r>
        <w:rPr>
          <w:rFonts w:ascii="仿宋_GB2312" w:eastAsia="仿宋_GB2312"/>
          <w:sz w:val="32"/>
          <w:szCs w:val="32"/>
        </w:rPr>
        <w:t>评价机构</w:t>
      </w:r>
      <w:r>
        <w:rPr>
          <w:rFonts w:hint="eastAsia" w:ascii="仿宋_GB2312" w:eastAsia="仿宋_GB2312"/>
          <w:sz w:val="32"/>
          <w:szCs w:val="32"/>
        </w:rPr>
        <w:t>”）</w:t>
      </w:r>
      <w:r>
        <w:rPr>
          <w:rFonts w:ascii="仿宋_GB2312" w:eastAsia="仿宋_GB2312"/>
          <w:sz w:val="32"/>
          <w:szCs w:val="32"/>
        </w:rPr>
        <w:t>根据评价标准，组织开展</w:t>
      </w:r>
      <w:r>
        <w:rPr>
          <w:rFonts w:hint="eastAsia" w:ascii="仿宋_GB2312" w:eastAsia="仿宋_GB2312"/>
          <w:sz w:val="32"/>
          <w:szCs w:val="32"/>
        </w:rPr>
        <w:t>水利建设市场</w:t>
      </w:r>
      <w:r>
        <w:rPr>
          <w:rFonts w:ascii="仿宋_GB2312" w:eastAsia="仿宋_GB2312"/>
          <w:sz w:val="32"/>
          <w:szCs w:val="32"/>
        </w:rPr>
        <w:t>主体信用评价具体</w:t>
      </w:r>
      <w:r>
        <w:rPr>
          <w:rFonts w:hint="eastAsia" w:ascii="仿宋_GB2312" w:eastAsia="仿宋_GB2312"/>
          <w:sz w:val="32"/>
          <w:szCs w:val="32"/>
        </w:rPr>
        <w:t>工作。</w:t>
      </w:r>
    </w:p>
    <w:p>
      <w:pPr>
        <w:snapToGrid w:val="0"/>
        <w:spacing w:line="600" w:lineRule="exact"/>
        <w:ind w:firstLine="643" w:firstLineChars="200"/>
        <w:rPr>
          <w:rFonts w:ascii="仿宋_GB2312" w:eastAsia="仿宋_GB2312"/>
          <w:i/>
          <w:sz w:val="32"/>
          <w:szCs w:val="32"/>
          <w:u w:val="single"/>
        </w:rPr>
      </w:pPr>
      <w:r>
        <w:rPr>
          <w:rFonts w:hint="eastAsia" w:ascii="仿宋_GB2312" w:eastAsia="仿宋_GB2312"/>
          <w:b/>
          <w:sz w:val="32"/>
          <w:szCs w:val="32"/>
        </w:rPr>
        <w:t>第五条 【结果应用】</w:t>
      </w:r>
      <w:r>
        <w:rPr>
          <w:rFonts w:hint="eastAsia" w:ascii="仿宋_GB2312" w:eastAsia="仿宋_GB2312"/>
          <w:sz w:val="32"/>
          <w:szCs w:val="32"/>
        </w:rPr>
        <w:t>各级水行政主管部门、项目主管部门（单位）、项目法人和有关单位在招标投标、政府采购、行政审批、资质管理、评优评奖、日常监管等工作中，应将信用评价结果作为</w:t>
      </w:r>
      <w:r>
        <w:rPr>
          <w:rFonts w:ascii="仿宋_GB2312" w:eastAsia="仿宋_GB2312"/>
          <w:sz w:val="32"/>
          <w:szCs w:val="32"/>
        </w:rPr>
        <w:t>重要参考</w:t>
      </w:r>
      <w:r>
        <w:rPr>
          <w:rFonts w:hint="eastAsia" w:ascii="仿宋_GB2312" w:eastAsia="仿宋_GB2312"/>
          <w:sz w:val="32"/>
          <w:szCs w:val="32"/>
        </w:rPr>
        <w:t>，实行市场主体信用分类监管，建立健全守信激励失信惩戒机制。省级水行政主管部门可结合本地实际，制定信用评价结果的应用办法或在其他相关规章制度中明确信用评价结果应用的条款。</w:t>
      </w:r>
    </w:p>
    <w:p>
      <w:pPr>
        <w:tabs>
          <w:tab w:val="left" w:pos="709"/>
        </w:tabs>
        <w:snapToGrid w:val="0"/>
        <w:spacing w:line="600" w:lineRule="exact"/>
        <w:jc w:val="center"/>
        <w:rPr>
          <w:rFonts w:ascii="仿宋_GB2312" w:eastAsia="仿宋_GB2312"/>
          <w:sz w:val="24"/>
        </w:rPr>
      </w:pPr>
    </w:p>
    <w:p>
      <w:pPr>
        <w:snapToGrid w:val="0"/>
        <w:spacing w:line="600" w:lineRule="exact"/>
        <w:jc w:val="center"/>
        <w:rPr>
          <w:rFonts w:ascii="黑体" w:hAnsi="黑体" w:eastAsia="黑体"/>
          <w:sz w:val="32"/>
          <w:szCs w:val="32"/>
        </w:rPr>
      </w:pPr>
      <w:r>
        <w:rPr>
          <w:rFonts w:hint="eastAsia" w:ascii="黑体" w:hAnsi="黑体" w:eastAsia="黑体"/>
          <w:sz w:val="32"/>
          <w:szCs w:val="32"/>
        </w:rPr>
        <w:t>第二章  评价标准</w:t>
      </w:r>
    </w:p>
    <w:p>
      <w:pPr>
        <w:autoSpaceDE w:val="0"/>
        <w:autoSpaceDN w:val="0"/>
        <w:adjustRightInd w:val="0"/>
        <w:snapToGrid w:val="0"/>
        <w:spacing w:line="600" w:lineRule="exact"/>
        <w:ind w:firstLine="643" w:firstLineChars="200"/>
        <w:jc w:val="left"/>
        <w:rPr>
          <w:rFonts w:ascii="仿宋_GB2312" w:eastAsia="仿宋_GB2312"/>
          <w:kern w:val="0"/>
          <w:sz w:val="32"/>
          <w:szCs w:val="32"/>
        </w:rPr>
      </w:pPr>
      <w:r>
        <w:rPr>
          <w:rFonts w:hint="eastAsia" w:ascii="仿宋_GB2312" w:eastAsia="仿宋_GB2312"/>
          <w:b/>
          <w:kern w:val="0"/>
          <w:sz w:val="32"/>
          <w:szCs w:val="32"/>
        </w:rPr>
        <w:t>第六条 【制定原则】</w:t>
      </w:r>
      <w:r>
        <w:rPr>
          <w:rFonts w:ascii="仿宋_GB2312" w:eastAsia="仿宋_GB2312"/>
          <w:kern w:val="0"/>
          <w:sz w:val="32"/>
          <w:szCs w:val="32"/>
        </w:rPr>
        <w:t>评价标准</w:t>
      </w:r>
      <w:r>
        <w:rPr>
          <w:rFonts w:hint="eastAsia" w:ascii="仿宋_GB2312" w:eastAsia="仿宋_GB2312"/>
          <w:kern w:val="0"/>
          <w:sz w:val="32"/>
          <w:szCs w:val="32"/>
        </w:rPr>
        <w:t>的制定</w:t>
      </w:r>
      <w:r>
        <w:rPr>
          <w:rFonts w:ascii="仿宋_GB2312" w:eastAsia="仿宋_GB2312"/>
          <w:kern w:val="0"/>
          <w:sz w:val="32"/>
          <w:szCs w:val="32"/>
        </w:rPr>
        <w:t>应</w:t>
      </w:r>
      <w:r>
        <w:rPr>
          <w:rFonts w:hint="eastAsia" w:ascii="仿宋_GB2312" w:eastAsia="仿宋_GB2312"/>
          <w:kern w:val="0"/>
          <w:sz w:val="32"/>
          <w:szCs w:val="32"/>
        </w:rPr>
        <w:t>依法依规，</w:t>
      </w:r>
      <w:r>
        <w:rPr>
          <w:rFonts w:ascii="仿宋_GB2312" w:eastAsia="仿宋_GB2312"/>
          <w:kern w:val="0"/>
          <w:sz w:val="32"/>
          <w:szCs w:val="32"/>
        </w:rPr>
        <w:t>遵循</w:t>
      </w:r>
      <w:r>
        <w:rPr>
          <w:rFonts w:hint="eastAsia" w:ascii="仿宋_GB2312" w:eastAsia="仿宋_GB2312"/>
          <w:kern w:val="0"/>
          <w:sz w:val="32"/>
          <w:szCs w:val="32"/>
        </w:rPr>
        <w:t>科学、合理、公平、公正、</w:t>
      </w:r>
      <w:r>
        <w:rPr>
          <w:rFonts w:ascii="仿宋_GB2312" w:eastAsia="仿宋_GB2312"/>
          <w:kern w:val="0"/>
          <w:sz w:val="32"/>
          <w:szCs w:val="32"/>
        </w:rPr>
        <w:t>公开</w:t>
      </w:r>
      <w:r>
        <w:rPr>
          <w:rFonts w:hint="eastAsia" w:ascii="仿宋_GB2312" w:eastAsia="仿宋_GB2312"/>
          <w:kern w:val="0"/>
          <w:sz w:val="32"/>
          <w:szCs w:val="32"/>
        </w:rPr>
        <w:t>的</w:t>
      </w:r>
      <w:r>
        <w:rPr>
          <w:rFonts w:ascii="仿宋_GB2312" w:eastAsia="仿宋_GB2312"/>
          <w:kern w:val="0"/>
          <w:sz w:val="32"/>
          <w:szCs w:val="32"/>
        </w:rPr>
        <w:t>原则</w:t>
      </w:r>
      <w:r>
        <w:rPr>
          <w:rFonts w:hint="eastAsia" w:ascii="仿宋_GB2312" w:eastAsia="仿宋_GB2312"/>
          <w:kern w:val="0"/>
          <w:sz w:val="32"/>
          <w:szCs w:val="32"/>
        </w:rPr>
        <w:t>。</w:t>
      </w:r>
    </w:p>
    <w:p>
      <w:pPr>
        <w:autoSpaceDE w:val="0"/>
        <w:autoSpaceDN w:val="0"/>
        <w:adjustRightInd w:val="0"/>
        <w:snapToGrid w:val="0"/>
        <w:spacing w:line="600" w:lineRule="exact"/>
        <w:ind w:firstLine="643" w:firstLineChars="200"/>
        <w:jc w:val="left"/>
        <w:rPr>
          <w:rFonts w:ascii="仿宋_GB2312" w:eastAsia="仿宋_GB2312"/>
          <w:kern w:val="0"/>
          <w:sz w:val="32"/>
          <w:szCs w:val="32"/>
        </w:rPr>
      </w:pPr>
      <w:r>
        <w:rPr>
          <w:rFonts w:hint="eastAsia" w:ascii="仿宋_GB2312" w:eastAsia="仿宋_GB2312"/>
          <w:b/>
          <w:kern w:val="0"/>
          <w:sz w:val="32"/>
          <w:szCs w:val="32"/>
        </w:rPr>
        <w:t>第七条 【标准体系】</w:t>
      </w:r>
      <w:r>
        <w:rPr>
          <w:rFonts w:hint="eastAsia" w:ascii="仿宋_GB2312" w:eastAsia="仿宋_GB2312"/>
          <w:kern w:val="0"/>
          <w:sz w:val="32"/>
          <w:szCs w:val="32"/>
        </w:rPr>
        <w:t>评价标准指标体系包括静态指标和动态指标。</w:t>
      </w:r>
    </w:p>
    <w:p>
      <w:pPr>
        <w:autoSpaceDE w:val="0"/>
        <w:autoSpaceDN w:val="0"/>
        <w:adjustRightInd w:val="0"/>
        <w:snapToGrid w:val="0"/>
        <w:spacing w:line="600" w:lineRule="exact"/>
        <w:ind w:firstLine="640" w:firstLineChars="200"/>
        <w:jc w:val="left"/>
        <w:rPr>
          <w:rFonts w:ascii="仿宋_GB2312" w:eastAsia="仿宋_GB2312"/>
          <w:kern w:val="0"/>
          <w:sz w:val="32"/>
          <w:szCs w:val="32"/>
        </w:rPr>
      </w:pPr>
      <w:r>
        <w:rPr>
          <w:rFonts w:hint="eastAsia" w:ascii="仿宋_GB2312" w:eastAsia="仿宋_GB2312"/>
          <w:kern w:val="0"/>
          <w:sz w:val="32"/>
          <w:szCs w:val="32"/>
        </w:rPr>
        <w:t>静态指标分为一级指标、二级指标和三级指标。一级</w:t>
      </w:r>
      <w:r>
        <w:rPr>
          <w:rFonts w:ascii="仿宋_GB2312" w:eastAsia="仿宋_GB2312"/>
          <w:kern w:val="0"/>
          <w:sz w:val="32"/>
          <w:szCs w:val="32"/>
        </w:rPr>
        <w:t>指标主要</w:t>
      </w:r>
      <w:r>
        <w:rPr>
          <w:rFonts w:hint="eastAsia" w:ascii="仿宋_GB2312" w:eastAsia="仿宋_GB2312"/>
          <w:kern w:val="0"/>
          <w:sz w:val="32"/>
          <w:szCs w:val="32"/>
        </w:rPr>
        <w:t>包括综合素质、财务状况、</w:t>
      </w:r>
      <w:r>
        <w:rPr>
          <w:rFonts w:ascii="仿宋_GB2312" w:eastAsia="仿宋_GB2312"/>
          <w:kern w:val="0"/>
          <w:sz w:val="32"/>
          <w:szCs w:val="32"/>
        </w:rPr>
        <w:t>管理水平、</w:t>
      </w:r>
      <w:r>
        <w:rPr>
          <w:rFonts w:hint="eastAsia" w:ascii="仿宋_GB2312" w:eastAsia="仿宋_GB2312"/>
          <w:kern w:val="0"/>
          <w:sz w:val="32"/>
          <w:szCs w:val="32"/>
        </w:rPr>
        <w:t>信用记录、市场行为5个部分。不同评价类型</w:t>
      </w:r>
      <w:r>
        <w:rPr>
          <w:rFonts w:ascii="仿宋_GB2312" w:eastAsia="仿宋_GB2312"/>
          <w:kern w:val="0"/>
          <w:sz w:val="32"/>
          <w:szCs w:val="32"/>
        </w:rPr>
        <w:t>，其评价指标及权重分别设置</w:t>
      </w:r>
      <w:r>
        <w:rPr>
          <w:rFonts w:hint="eastAsia" w:ascii="仿宋_GB2312" w:eastAsia="仿宋_GB2312"/>
          <w:kern w:val="0"/>
          <w:sz w:val="32"/>
          <w:szCs w:val="32"/>
        </w:rPr>
        <w:t>。</w:t>
      </w:r>
    </w:p>
    <w:p>
      <w:pPr>
        <w:autoSpaceDE w:val="0"/>
        <w:autoSpaceDN w:val="0"/>
        <w:adjustRightInd w:val="0"/>
        <w:snapToGrid w:val="0"/>
        <w:spacing w:line="600" w:lineRule="exact"/>
        <w:ind w:firstLine="640" w:firstLineChars="200"/>
        <w:jc w:val="left"/>
        <w:rPr>
          <w:rFonts w:ascii="仿宋_GB2312" w:eastAsia="仿宋_GB2312"/>
          <w:kern w:val="0"/>
          <w:sz w:val="32"/>
          <w:szCs w:val="32"/>
        </w:rPr>
      </w:pPr>
      <w:r>
        <w:rPr>
          <w:rFonts w:ascii="仿宋_GB2312" w:eastAsia="仿宋_GB2312"/>
          <w:kern w:val="0"/>
          <w:sz w:val="32"/>
          <w:szCs w:val="32"/>
        </w:rPr>
        <w:t>动态指标</w:t>
      </w:r>
      <w:r>
        <w:rPr>
          <w:rFonts w:hint="eastAsia" w:ascii="仿宋_GB2312" w:eastAsia="仿宋_GB2312"/>
          <w:kern w:val="0"/>
          <w:sz w:val="32"/>
          <w:szCs w:val="32"/>
        </w:rPr>
        <w:t>按照《水利建设市场主体不良行为记录公告及量化</w:t>
      </w:r>
      <w:r>
        <w:rPr>
          <w:rFonts w:ascii="仿宋_GB2312" w:eastAsia="仿宋_GB2312"/>
          <w:kern w:val="0"/>
          <w:sz w:val="32"/>
          <w:szCs w:val="32"/>
        </w:rPr>
        <w:t>计分暂行办法</w:t>
      </w:r>
      <w:r>
        <w:rPr>
          <w:rFonts w:hint="eastAsia" w:ascii="仿宋_GB2312" w:eastAsia="仿宋_GB2312"/>
          <w:kern w:val="0"/>
          <w:sz w:val="32"/>
          <w:szCs w:val="32"/>
        </w:rPr>
        <w:t>》（另行制定）执行。</w:t>
      </w:r>
    </w:p>
    <w:p>
      <w:pPr>
        <w:autoSpaceDE w:val="0"/>
        <w:autoSpaceDN w:val="0"/>
        <w:adjustRightInd w:val="0"/>
        <w:snapToGrid w:val="0"/>
        <w:spacing w:line="600" w:lineRule="exact"/>
        <w:ind w:firstLine="643" w:firstLineChars="200"/>
        <w:jc w:val="left"/>
        <w:rPr>
          <w:rFonts w:ascii="仿宋_GB2312" w:eastAsia="仿宋_GB2312"/>
          <w:kern w:val="0"/>
          <w:sz w:val="32"/>
          <w:szCs w:val="32"/>
        </w:rPr>
      </w:pPr>
      <w:r>
        <w:rPr>
          <w:rFonts w:hint="eastAsia" w:ascii="仿宋_GB2312" w:eastAsia="仿宋_GB2312"/>
          <w:b/>
          <w:kern w:val="0"/>
          <w:sz w:val="32"/>
          <w:szCs w:val="32"/>
        </w:rPr>
        <w:t>第八条 【等级划分】</w:t>
      </w:r>
      <w:r>
        <w:rPr>
          <w:rFonts w:hint="eastAsia" w:ascii="仿宋_GB2312" w:eastAsia="仿宋_GB2312"/>
          <w:kern w:val="0"/>
          <w:sz w:val="32"/>
          <w:szCs w:val="32"/>
        </w:rPr>
        <w:t>水利建设市场主体信用评价采用静态指标和动态指标综合评分法。</w:t>
      </w:r>
    </w:p>
    <w:p>
      <w:pPr>
        <w:autoSpaceDE w:val="0"/>
        <w:autoSpaceDN w:val="0"/>
        <w:adjustRightInd w:val="0"/>
        <w:snapToGrid w:val="0"/>
        <w:spacing w:line="600" w:lineRule="exact"/>
        <w:ind w:firstLine="640" w:firstLineChars="200"/>
        <w:jc w:val="left"/>
        <w:rPr>
          <w:rFonts w:ascii="仿宋_GB2312" w:eastAsia="仿宋_GB2312"/>
          <w:kern w:val="0"/>
          <w:sz w:val="32"/>
          <w:szCs w:val="32"/>
        </w:rPr>
      </w:pPr>
      <w:r>
        <w:rPr>
          <w:rFonts w:hint="eastAsia" w:ascii="仿宋_GB2312" w:eastAsia="仿宋_GB2312"/>
          <w:kern w:val="0"/>
          <w:sz w:val="32"/>
          <w:szCs w:val="32"/>
        </w:rPr>
        <w:t>水利建设市场主体信用等级分为AAA、AA、A、BBB和CCC三等五级，各信用等级对应的综合得分X分别为：</w:t>
      </w:r>
    </w:p>
    <w:p>
      <w:pPr>
        <w:autoSpaceDE w:val="0"/>
        <w:autoSpaceDN w:val="0"/>
        <w:adjustRightInd w:val="0"/>
        <w:snapToGrid w:val="0"/>
        <w:spacing w:line="600" w:lineRule="exact"/>
        <w:ind w:firstLine="640" w:firstLineChars="200"/>
        <w:jc w:val="left"/>
        <w:rPr>
          <w:rFonts w:ascii="仿宋_GB2312" w:eastAsia="仿宋_GB2312"/>
          <w:kern w:val="0"/>
          <w:sz w:val="32"/>
          <w:szCs w:val="32"/>
        </w:rPr>
      </w:pPr>
      <w:r>
        <w:rPr>
          <w:rFonts w:hint="eastAsia" w:ascii="仿宋_GB2312" w:eastAsia="仿宋_GB2312"/>
          <w:kern w:val="0"/>
          <w:sz w:val="32"/>
          <w:szCs w:val="32"/>
        </w:rPr>
        <w:t xml:space="preserve">AAA级：90分≤X≤100分，信用很好； </w:t>
      </w:r>
    </w:p>
    <w:p>
      <w:pPr>
        <w:autoSpaceDE w:val="0"/>
        <w:autoSpaceDN w:val="0"/>
        <w:adjustRightInd w:val="0"/>
        <w:snapToGrid w:val="0"/>
        <w:spacing w:line="600" w:lineRule="exact"/>
        <w:ind w:firstLine="640" w:firstLineChars="200"/>
        <w:jc w:val="left"/>
        <w:rPr>
          <w:rFonts w:ascii="仿宋_GB2312" w:eastAsia="仿宋_GB2312"/>
          <w:kern w:val="0"/>
          <w:sz w:val="32"/>
          <w:szCs w:val="32"/>
        </w:rPr>
      </w:pPr>
      <w:r>
        <w:rPr>
          <w:rFonts w:hint="eastAsia" w:ascii="仿宋_GB2312" w:eastAsia="仿宋_GB2312"/>
          <w:kern w:val="0"/>
          <w:sz w:val="32"/>
          <w:szCs w:val="32"/>
        </w:rPr>
        <w:t>AA级：80分≤X &lt; 90分，信用好；</w:t>
      </w:r>
    </w:p>
    <w:p>
      <w:pPr>
        <w:autoSpaceDE w:val="0"/>
        <w:autoSpaceDN w:val="0"/>
        <w:adjustRightInd w:val="0"/>
        <w:snapToGrid w:val="0"/>
        <w:spacing w:line="600" w:lineRule="exact"/>
        <w:ind w:firstLine="640" w:firstLineChars="200"/>
        <w:jc w:val="left"/>
        <w:rPr>
          <w:rFonts w:ascii="仿宋_GB2312" w:eastAsia="仿宋_GB2312"/>
          <w:kern w:val="0"/>
          <w:sz w:val="32"/>
          <w:szCs w:val="32"/>
        </w:rPr>
      </w:pPr>
      <w:r>
        <w:rPr>
          <w:rFonts w:hint="eastAsia" w:ascii="仿宋_GB2312" w:eastAsia="仿宋_GB2312"/>
          <w:kern w:val="0"/>
          <w:sz w:val="32"/>
          <w:szCs w:val="32"/>
        </w:rPr>
        <w:t>A级：70分≤X &lt; 80分，信用较好；</w:t>
      </w:r>
    </w:p>
    <w:p>
      <w:pPr>
        <w:autoSpaceDE w:val="0"/>
        <w:autoSpaceDN w:val="0"/>
        <w:adjustRightInd w:val="0"/>
        <w:snapToGrid w:val="0"/>
        <w:spacing w:line="600" w:lineRule="exact"/>
        <w:ind w:firstLine="640" w:firstLineChars="200"/>
        <w:jc w:val="left"/>
        <w:rPr>
          <w:rFonts w:ascii="仿宋_GB2312" w:eastAsia="仿宋_GB2312"/>
          <w:kern w:val="0"/>
          <w:sz w:val="32"/>
          <w:szCs w:val="32"/>
        </w:rPr>
      </w:pPr>
      <w:r>
        <w:rPr>
          <w:rFonts w:hint="eastAsia" w:ascii="仿宋_GB2312" w:eastAsia="仿宋_GB2312"/>
          <w:kern w:val="0"/>
          <w:sz w:val="32"/>
          <w:szCs w:val="32"/>
        </w:rPr>
        <w:t>BBB级：60分≤X &lt; 70分，信用一般；</w:t>
      </w:r>
    </w:p>
    <w:p>
      <w:pPr>
        <w:autoSpaceDE w:val="0"/>
        <w:autoSpaceDN w:val="0"/>
        <w:adjustRightInd w:val="0"/>
        <w:snapToGrid w:val="0"/>
        <w:spacing w:line="600" w:lineRule="exact"/>
        <w:ind w:firstLine="640" w:firstLineChars="200"/>
        <w:jc w:val="left"/>
        <w:rPr>
          <w:rFonts w:ascii="仿宋_GB2312" w:eastAsia="仿宋_GB2312"/>
          <w:kern w:val="0"/>
          <w:sz w:val="32"/>
          <w:szCs w:val="32"/>
        </w:rPr>
      </w:pPr>
      <w:r>
        <w:rPr>
          <w:rFonts w:hint="eastAsia" w:ascii="仿宋_GB2312" w:eastAsia="仿宋_GB2312"/>
          <w:kern w:val="0"/>
          <w:sz w:val="32"/>
          <w:szCs w:val="32"/>
        </w:rPr>
        <w:t>CCC级：X &lt; 60分，信用较差。</w:t>
      </w:r>
    </w:p>
    <w:p>
      <w:pPr>
        <w:autoSpaceDE w:val="0"/>
        <w:autoSpaceDN w:val="0"/>
        <w:adjustRightInd w:val="0"/>
        <w:snapToGrid w:val="0"/>
        <w:spacing w:line="600" w:lineRule="exact"/>
        <w:ind w:firstLine="640" w:firstLineChars="200"/>
        <w:jc w:val="left"/>
        <w:rPr>
          <w:rFonts w:ascii="仿宋_GB2312" w:eastAsia="仿宋_GB2312"/>
          <w:kern w:val="0"/>
          <w:sz w:val="32"/>
          <w:szCs w:val="32"/>
        </w:rPr>
      </w:pPr>
    </w:p>
    <w:p>
      <w:pPr>
        <w:widowControl/>
        <w:tabs>
          <w:tab w:val="left" w:pos="420"/>
        </w:tabs>
        <w:snapToGrid w:val="0"/>
        <w:spacing w:line="600" w:lineRule="exact"/>
        <w:jc w:val="center"/>
        <w:rPr>
          <w:rFonts w:ascii="黑体" w:hAnsi="黑体" w:eastAsia="黑体"/>
          <w:sz w:val="32"/>
          <w:szCs w:val="32"/>
        </w:rPr>
      </w:pPr>
      <w:r>
        <w:rPr>
          <w:rFonts w:hint="eastAsia" w:ascii="黑体" w:hAnsi="黑体" w:eastAsia="黑体"/>
          <w:sz w:val="32"/>
          <w:szCs w:val="32"/>
        </w:rPr>
        <w:t>第三章  评价程序</w:t>
      </w:r>
    </w:p>
    <w:p>
      <w:pPr>
        <w:widowControl/>
        <w:tabs>
          <w:tab w:val="left" w:pos="420"/>
        </w:tabs>
        <w:snapToGrid w:val="0"/>
        <w:spacing w:line="600" w:lineRule="exact"/>
        <w:ind w:firstLine="643" w:firstLineChars="200"/>
        <w:jc w:val="left"/>
        <w:rPr>
          <w:rFonts w:ascii="仿宋_GB2312" w:eastAsia="仿宋_GB2312"/>
          <w:kern w:val="0"/>
          <w:sz w:val="32"/>
          <w:szCs w:val="32"/>
        </w:rPr>
      </w:pPr>
      <w:r>
        <w:rPr>
          <w:rFonts w:hint="eastAsia" w:ascii="仿宋_GB2312" w:eastAsia="仿宋_GB2312"/>
          <w:b/>
          <w:kern w:val="0"/>
          <w:sz w:val="32"/>
          <w:szCs w:val="32"/>
        </w:rPr>
        <w:t>第九</w:t>
      </w:r>
      <w:r>
        <w:rPr>
          <w:rFonts w:ascii="仿宋_GB2312" w:eastAsia="仿宋_GB2312"/>
          <w:b/>
          <w:kern w:val="0"/>
          <w:sz w:val="32"/>
          <w:szCs w:val="32"/>
        </w:rPr>
        <w:t>条</w:t>
      </w:r>
      <w:r>
        <w:rPr>
          <w:rFonts w:hint="eastAsia" w:ascii="仿宋_GB2312" w:eastAsia="仿宋_GB2312"/>
          <w:b/>
          <w:kern w:val="0"/>
          <w:sz w:val="32"/>
          <w:szCs w:val="32"/>
        </w:rPr>
        <w:t xml:space="preserve"> 【评价周期】</w:t>
      </w:r>
      <w:r>
        <w:rPr>
          <w:rFonts w:hint="eastAsia" w:ascii="仿宋_GB2312" w:eastAsia="仿宋_GB2312"/>
          <w:kern w:val="0"/>
          <w:sz w:val="32"/>
          <w:szCs w:val="32"/>
        </w:rPr>
        <w:t>水利建设市场主体信用评价工作包括初评工作阶段和动态管理阶段。初评工作包括对静态指标和动态指标的综合评价，原则上每年开展1次。初评结果公开后，进入动态管理阶段。</w:t>
      </w:r>
    </w:p>
    <w:p>
      <w:pPr>
        <w:widowControl/>
        <w:tabs>
          <w:tab w:val="left" w:pos="420"/>
        </w:tabs>
        <w:snapToGrid w:val="0"/>
        <w:spacing w:line="600" w:lineRule="exact"/>
        <w:ind w:firstLine="660"/>
        <w:jc w:val="left"/>
        <w:rPr>
          <w:rFonts w:ascii="仿宋_GB2312" w:eastAsia="仿宋_GB2312"/>
          <w:kern w:val="0"/>
          <w:sz w:val="32"/>
          <w:szCs w:val="32"/>
        </w:rPr>
      </w:pPr>
      <w:r>
        <w:rPr>
          <w:rFonts w:hint="eastAsia" w:ascii="仿宋_GB2312" w:eastAsia="仿宋_GB2312"/>
          <w:b/>
          <w:kern w:val="0"/>
          <w:sz w:val="32"/>
          <w:szCs w:val="32"/>
        </w:rPr>
        <w:t>第十条 【评价申请】</w:t>
      </w:r>
      <w:r>
        <w:rPr>
          <w:rFonts w:ascii="仿宋_GB2312" w:eastAsia="仿宋_GB2312"/>
          <w:kern w:val="0"/>
          <w:sz w:val="32"/>
          <w:szCs w:val="32"/>
        </w:rPr>
        <w:t>申请信用评价</w:t>
      </w:r>
      <w:r>
        <w:rPr>
          <w:rFonts w:hint="eastAsia" w:ascii="仿宋_GB2312" w:eastAsia="仿宋_GB2312"/>
          <w:kern w:val="0"/>
          <w:sz w:val="32"/>
          <w:szCs w:val="32"/>
        </w:rPr>
        <w:t>的水利建设市场主体（以下简称“申请人”），应依法登记并在全国水利建设市场监管服务平台（以下简称“全国监管平台”）建立信用档案。</w:t>
      </w:r>
    </w:p>
    <w:p>
      <w:pPr>
        <w:widowControl/>
        <w:tabs>
          <w:tab w:val="left" w:pos="420"/>
        </w:tabs>
        <w:snapToGrid w:val="0"/>
        <w:spacing w:line="600" w:lineRule="exact"/>
        <w:ind w:firstLine="660"/>
        <w:jc w:val="left"/>
        <w:rPr>
          <w:rFonts w:ascii="仿宋_GB2312" w:eastAsia="仿宋_GB2312"/>
          <w:kern w:val="0"/>
          <w:sz w:val="32"/>
          <w:szCs w:val="32"/>
        </w:rPr>
      </w:pPr>
      <w:r>
        <w:rPr>
          <w:rFonts w:hint="eastAsia" w:ascii="仿宋_GB2312" w:eastAsia="仿宋_GB2312"/>
          <w:kern w:val="0"/>
          <w:sz w:val="32"/>
          <w:szCs w:val="32"/>
        </w:rPr>
        <w:t>申请人具有多项主体资格的，可以同时申请两项或者两项以上类型的信用评价。</w:t>
      </w:r>
    </w:p>
    <w:p>
      <w:pPr>
        <w:spacing w:line="600" w:lineRule="exact"/>
        <w:ind w:firstLine="643" w:firstLineChars="200"/>
        <w:rPr>
          <w:rFonts w:ascii="仿宋_GB2312" w:eastAsia="仿宋_GB2312"/>
          <w:kern w:val="0"/>
          <w:sz w:val="32"/>
          <w:szCs w:val="32"/>
        </w:rPr>
      </w:pPr>
      <w:r>
        <w:rPr>
          <w:rFonts w:hint="eastAsia" w:ascii="仿宋_GB2312" w:eastAsia="仿宋_GB2312"/>
          <w:b/>
          <w:kern w:val="0"/>
          <w:sz w:val="32"/>
          <w:szCs w:val="32"/>
        </w:rPr>
        <w:t>第十一条 【申请材料】</w:t>
      </w:r>
      <w:r>
        <w:rPr>
          <w:rFonts w:hint="eastAsia" w:ascii="仿宋_GB2312" w:eastAsia="仿宋_GB2312"/>
          <w:kern w:val="0"/>
          <w:sz w:val="32"/>
          <w:szCs w:val="32"/>
        </w:rPr>
        <w:t>申请人申请信用评价，应根据评价机构公布</w:t>
      </w:r>
      <w:r>
        <w:rPr>
          <w:rFonts w:ascii="仿宋_GB2312" w:eastAsia="仿宋_GB2312"/>
          <w:kern w:val="0"/>
          <w:sz w:val="32"/>
          <w:szCs w:val="32"/>
        </w:rPr>
        <w:t>的资料清单</w:t>
      </w:r>
      <w:r>
        <w:rPr>
          <w:rFonts w:hint="eastAsia" w:ascii="仿宋_GB2312" w:eastAsia="仿宋_GB2312"/>
          <w:kern w:val="0"/>
          <w:sz w:val="32"/>
          <w:szCs w:val="32"/>
        </w:rPr>
        <w:t>提供</w:t>
      </w:r>
      <w:r>
        <w:rPr>
          <w:rFonts w:ascii="仿宋_GB2312" w:eastAsia="仿宋_GB2312"/>
          <w:kern w:val="0"/>
          <w:sz w:val="32"/>
          <w:szCs w:val="32"/>
        </w:rPr>
        <w:t>材料</w:t>
      </w:r>
      <w:r>
        <w:rPr>
          <w:rFonts w:hint="eastAsia" w:ascii="仿宋_GB2312" w:eastAsia="仿宋_GB2312"/>
          <w:kern w:val="0"/>
          <w:sz w:val="32"/>
          <w:szCs w:val="32"/>
        </w:rPr>
        <w:t>，并对</w:t>
      </w:r>
      <w:r>
        <w:rPr>
          <w:rFonts w:ascii="仿宋_GB2312" w:eastAsia="仿宋_GB2312"/>
          <w:kern w:val="0"/>
          <w:sz w:val="32"/>
          <w:szCs w:val="32"/>
        </w:rPr>
        <w:t>申请材料的真实性、有效性负责。</w:t>
      </w:r>
      <w:r>
        <w:rPr>
          <w:rFonts w:hint="eastAsia" w:ascii="仿宋_GB2312" w:eastAsia="仿宋_GB2312"/>
          <w:kern w:val="0"/>
          <w:sz w:val="32"/>
          <w:szCs w:val="32"/>
        </w:rPr>
        <w:t>其中《企业信息公示暂行条例》中规定市场主体必须公开的内容应在监管平台上公开，作为评价依据。</w:t>
      </w:r>
    </w:p>
    <w:p>
      <w:pPr>
        <w:spacing w:line="600" w:lineRule="exact"/>
        <w:ind w:firstLine="643" w:firstLineChars="200"/>
        <w:rPr>
          <w:rFonts w:ascii="仿宋_GB2312" w:eastAsia="仿宋_GB2312"/>
          <w:kern w:val="0"/>
          <w:sz w:val="32"/>
          <w:szCs w:val="32"/>
        </w:rPr>
      </w:pPr>
      <w:r>
        <w:rPr>
          <w:rFonts w:hint="eastAsia" w:ascii="仿宋_GB2312" w:eastAsia="仿宋_GB2312"/>
          <w:b/>
          <w:kern w:val="0"/>
          <w:sz w:val="32"/>
          <w:szCs w:val="32"/>
        </w:rPr>
        <w:t>第十二条 【评价结果】</w:t>
      </w:r>
      <w:r>
        <w:rPr>
          <w:rFonts w:hint="eastAsia" w:ascii="仿宋_GB2312" w:eastAsia="仿宋_GB2312"/>
          <w:kern w:val="0"/>
          <w:sz w:val="32"/>
          <w:szCs w:val="32"/>
        </w:rPr>
        <w:t>评价机构应成立信用评价专家组和评审委员会。专家组应按照评价标准规定，审核信用评价静、动态指标综合得分，提出初评意见。评审委员会负责指导信用评价工作，研究重要事项，审定信用评价结果。</w:t>
      </w:r>
    </w:p>
    <w:p>
      <w:pPr>
        <w:widowControl/>
        <w:tabs>
          <w:tab w:val="left" w:pos="420"/>
        </w:tabs>
        <w:snapToGrid w:val="0"/>
        <w:spacing w:line="600" w:lineRule="exact"/>
        <w:ind w:firstLine="643" w:firstLineChars="200"/>
        <w:jc w:val="left"/>
        <w:rPr>
          <w:rFonts w:ascii="仿宋_GB2312" w:eastAsia="仿宋_GB2312"/>
          <w:kern w:val="0"/>
          <w:sz w:val="32"/>
          <w:szCs w:val="32"/>
        </w:rPr>
      </w:pPr>
      <w:r>
        <w:rPr>
          <w:rFonts w:hint="eastAsia" w:ascii="仿宋_GB2312" w:eastAsia="仿宋_GB2312"/>
          <w:b/>
          <w:kern w:val="0"/>
          <w:sz w:val="32"/>
          <w:szCs w:val="32"/>
        </w:rPr>
        <w:t>第</w:t>
      </w:r>
      <w:r>
        <w:rPr>
          <w:rFonts w:ascii="仿宋_GB2312" w:eastAsia="仿宋_GB2312"/>
          <w:b/>
          <w:kern w:val="0"/>
          <w:sz w:val="32"/>
          <w:szCs w:val="32"/>
        </w:rPr>
        <w:t>十</w:t>
      </w:r>
      <w:r>
        <w:rPr>
          <w:rFonts w:hint="eastAsia" w:ascii="仿宋_GB2312" w:eastAsia="仿宋_GB2312"/>
          <w:b/>
          <w:kern w:val="0"/>
          <w:sz w:val="32"/>
          <w:szCs w:val="32"/>
        </w:rPr>
        <w:t>三</w:t>
      </w:r>
      <w:r>
        <w:rPr>
          <w:rFonts w:ascii="仿宋_GB2312" w:eastAsia="仿宋_GB2312"/>
          <w:b/>
          <w:kern w:val="0"/>
          <w:sz w:val="32"/>
          <w:szCs w:val="32"/>
        </w:rPr>
        <w:t>条</w:t>
      </w:r>
      <w:r>
        <w:rPr>
          <w:rFonts w:hint="eastAsia" w:ascii="仿宋_GB2312" w:eastAsia="仿宋_GB2312"/>
          <w:b/>
          <w:kern w:val="0"/>
          <w:sz w:val="32"/>
          <w:szCs w:val="32"/>
        </w:rPr>
        <w:t xml:space="preserve"> 【现场核查】</w:t>
      </w:r>
      <w:r>
        <w:rPr>
          <w:rFonts w:hint="eastAsia" w:ascii="仿宋_GB2312" w:eastAsia="仿宋_GB2312"/>
          <w:kern w:val="0"/>
          <w:sz w:val="32"/>
          <w:szCs w:val="32"/>
        </w:rPr>
        <w:t>评价机构应根据需要对申请人申请材料进行现场调查核实，相关流域管理机构、地方水行政主管部门、项目主管部门（单位）、市场主体应给予配合，提供相关材料。</w:t>
      </w:r>
    </w:p>
    <w:p>
      <w:pPr>
        <w:widowControl/>
        <w:snapToGrid w:val="0"/>
        <w:spacing w:line="600" w:lineRule="exact"/>
        <w:ind w:firstLine="643" w:firstLineChars="200"/>
        <w:jc w:val="left"/>
        <w:rPr>
          <w:rFonts w:ascii="仿宋_GB2312" w:eastAsia="仿宋_GB2312"/>
          <w:kern w:val="0"/>
          <w:sz w:val="32"/>
          <w:szCs w:val="32"/>
        </w:rPr>
      </w:pPr>
      <w:r>
        <w:rPr>
          <w:rFonts w:hint="eastAsia" w:ascii="仿宋_GB2312" w:eastAsia="仿宋_GB2312"/>
          <w:b/>
          <w:kern w:val="0"/>
          <w:sz w:val="32"/>
          <w:szCs w:val="32"/>
        </w:rPr>
        <w:t>第十四条 【结果公示】</w:t>
      </w:r>
      <w:r>
        <w:rPr>
          <w:rFonts w:hint="eastAsia" w:ascii="仿宋_GB2312" w:eastAsia="仿宋_GB2312"/>
          <w:kern w:val="0"/>
          <w:sz w:val="32"/>
          <w:szCs w:val="32"/>
        </w:rPr>
        <w:t>评价机构应将市场主体信用评价初评结果推送至全国</w:t>
      </w:r>
      <w:r>
        <w:rPr>
          <w:rFonts w:ascii="仿宋_GB2312" w:eastAsia="仿宋_GB2312"/>
          <w:kern w:val="0"/>
          <w:sz w:val="32"/>
          <w:szCs w:val="32"/>
        </w:rPr>
        <w:t>监管平台进行公示</w:t>
      </w:r>
      <w:r>
        <w:rPr>
          <w:rFonts w:hint="eastAsia" w:ascii="仿宋_GB2312" w:eastAsia="仿宋_GB2312"/>
          <w:kern w:val="0"/>
          <w:sz w:val="32"/>
          <w:szCs w:val="32"/>
        </w:rPr>
        <w:t>，接受社会监督，公示期为7天。</w:t>
      </w:r>
    </w:p>
    <w:p>
      <w:pPr>
        <w:widowControl/>
        <w:tabs>
          <w:tab w:val="left" w:pos="420"/>
        </w:tabs>
        <w:snapToGrid w:val="0"/>
        <w:spacing w:line="600" w:lineRule="exact"/>
        <w:ind w:firstLine="643" w:firstLineChars="200"/>
        <w:jc w:val="left"/>
        <w:rPr>
          <w:rFonts w:ascii="仿宋_GB2312" w:eastAsia="仿宋_GB2312"/>
          <w:kern w:val="0"/>
          <w:sz w:val="32"/>
          <w:szCs w:val="32"/>
        </w:rPr>
      </w:pPr>
      <w:r>
        <w:rPr>
          <w:rFonts w:hint="eastAsia" w:ascii="仿宋_GB2312" w:eastAsia="仿宋_GB2312"/>
          <w:b/>
          <w:kern w:val="0"/>
          <w:sz w:val="32"/>
          <w:szCs w:val="32"/>
        </w:rPr>
        <w:t>第十五条 【异议处理】</w:t>
      </w:r>
      <w:r>
        <w:rPr>
          <w:rFonts w:hint="eastAsia" w:ascii="仿宋_GB2312" w:eastAsia="仿宋_GB2312"/>
          <w:kern w:val="0"/>
          <w:sz w:val="32"/>
          <w:szCs w:val="32"/>
        </w:rPr>
        <w:t>对信用评价结果有异议的市场主体、单位或个人，应在公示期内，以书面方式向评价机构提出复核申请或异议，说明理由并提供相关证明材料。评价机构应在20个工作日内对提出的申请或异议完成复核，并将复核结果予以回复。</w:t>
      </w:r>
    </w:p>
    <w:p>
      <w:pPr>
        <w:widowControl/>
        <w:tabs>
          <w:tab w:val="left" w:pos="420"/>
        </w:tabs>
        <w:snapToGrid w:val="0"/>
        <w:spacing w:line="600" w:lineRule="exact"/>
        <w:ind w:firstLine="643" w:firstLineChars="200"/>
        <w:jc w:val="left"/>
        <w:rPr>
          <w:rFonts w:ascii="仿宋_GB2312" w:eastAsia="仿宋_GB2312"/>
          <w:kern w:val="0"/>
          <w:sz w:val="32"/>
          <w:szCs w:val="32"/>
        </w:rPr>
      </w:pPr>
      <w:r>
        <w:rPr>
          <w:rFonts w:hint="eastAsia" w:ascii="仿宋_GB2312" w:eastAsia="仿宋_GB2312"/>
          <w:b/>
          <w:kern w:val="0"/>
          <w:sz w:val="32"/>
          <w:szCs w:val="32"/>
        </w:rPr>
        <w:t>第</w:t>
      </w:r>
      <w:r>
        <w:rPr>
          <w:rFonts w:ascii="仿宋_GB2312" w:eastAsia="仿宋_GB2312"/>
          <w:b/>
          <w:kern w:val="0"/>
          <w:sz w:val="32"/>
          <w:szCs w:val="32"/>
        </w:rPr>
        <w:t>十</w:t>
      </w:r>
      <w:r>
        <w:rPr>
          <w:rFonts w:hint="eastAsia" w:ascii="仿宋_GB2312" w:eastAsia="仿宋_GB2312"/>
          <w:b/>
          <w:kern w:val="0"/>
          <w:sz w:val="32"/>
          <w:szCs w:val="32"/>
        </w:rPr>
        <w:t>六</w:t>
      </w:r>
      <w:r>
        <w:rPr>
          <w:rFonts w:ascii="仿宋_GB2312" w:eastAsia="仿宋_GB2312"/>
          <w:b/>
          <w:kern w:val="0"/>
          <w:sz w:val="32"/>
          <w:szCs w:val="32"/>
        </w:rPr>
        <w:t>条</w:t>
      </w:r>
      <w:r>
        <w:rPr>
          <w:rFonts w:hint="eastAsia" w:ascii="仿宋_GB2312" w:eastAsia="仿宋_GB2312"/>
          <w:b/>
          <w:kern w:val="0"/>
          <w:sz w:val="32"/>
          <w:szCs w:val="32"/>
        </w:rPr>
        <w:t xml:space="preserve"> 【结果公开】</w:t>
      </w:r>
      <w:r>
        <w:rPr>
          <w:rFonts w:hint="eastAsia" w:ascii="仿宋_GB2312" w:eastAsia="仿宋_GB2312"/>
          <w:kern w:val="0"/>
          <w:sz w:val="32"/>
          <w:szCs w:val="32"/>
        </w:rPr>
        <w:t>评价机构应及时将确定后的信用评价结果</w:t>
      </w:r>
      <w:r>
        <w:rPr>
          <w:rFonts w:hint="eastAsia" w:ascii="仿宋_GB2312" w:hAnsi="ˎ̥" w:eastAsia="仿宋_GB2312" w:cs="宋体"/>
          <w:kern w:val="0"/>
          <w:sz w:val="32"/>
          <w:szCs w:val="32"/>
        </w:rPr>
        <w:t>推送至全国监管平台进行公开</w:t>
      </w:r>
      <w:r>
        <w:rPr>
          <w:rFonts w:hint="eastAsia" w:ascii="仿宋_GB2312" w:eastAsia="仿宋_GB2312"/>
          <w:kern w:val="0"/>
          <w:sz w:val="32"/>
          <w:szCs w:val="32"/>
        </w:rPr>
        <w:t>。</w:t>
      </w:r>
    </w:p>
    <w:p>
      <w:pPr>
        <w:spacing w:line="600" w:lineRule="exact"/>
        <w:ind w:firstLine="643" w:firstLineChars="200"/>
        <w:rPr>
          <w:rFonts w:ascii="仿宋_GB2312" w:hAnsi="ˎ̥" w:eastAsia="仿宋_GB2312" w:cs="宋体"/>
          <w:kern w:val="0"/>
          <w:sz w:val="32"/>
          <w:szCs w:val="32"/>
        </w:rPr>
      </w:pPr>
      <w:r>
        <w:rPr>
          <w:rFonts w:hint="eastAsia" w:ascii="仿宋_GB2312" w:hAnsi="ˎ̥" w:eastAsia="仿宋_GB2312" w:cs="宋体"/>
          <w:b/>
          <w:kern w:val="0"/>
          <w:sz w:val="32"/>
          <w:szCs w:val="32"/>
        </w:rPr>
        <w:t>第</w:t>
      </w:r>
      <w:r>
        <w:rPr>
          <w:rFonts w:ascii="仿宋_GB2312" w:hAnsi="ˎ̥" w:eastAsia="仿宋_GB2312" w:cs="宋体"/>
          <w:b/>
          <w:kern w:val="0"/>
          <w:sz w:val="32"/>
          <w:szCs w:val="32"/>
        </w:rPr>
        <w:t>十</w:t>
      </w:r>
      <w:r>
        <w:rPr>
          <w:rFonts w:hint="eastAsia" w:ascii="仿宋_GB2312" w:hAnsi="ˎ̥" w:eastAsia="仿宋_GB2312" w:cs="宋体"/>
          <w:b/>
          <w:kern w:val="0"/>
          <w:sz w:val="32"/>
          <w:szCs w:val="32"/>
        </w:rPr>
        <w:t>七</w:t>
      </w:r>
      <w:r>
        <w:rPr>
          <w:rFonts w:ascii="仿宋_GB2312" w:hAnsi="ˎ̥" w:eastAsia="仿宋_GB2312" w:cs="宋体"/>
          <w:b/>
          <w:kern w:val="0"/>
          <w:sz w:val="32"/>
          <w:szCs w:val="32"/>
        </w:rPr>
        <w:t>条</w:t>
      </w:r>
      <w:r>
        <w:rPr>
          <w:rFonts w:hint="eastAsia" w:ascii="仿宋_GB2312" w:hAnsi="ˎ̥" w:eastAsia="仿宋_GB2312" w:cs="宋体"/>
          <w:b/>
          <w:kern w:val="0"/>
          <w:sz w:val="32"/>
          <w:szCs w:val="32"/>
        </w:rPr>
        <w:t xml:space="preserve"> 【有效期限】</w:t>
      </w:r>
      <w:r>
        <w:rPr>
          <w:rFonts w:hint="eastAsia" w:ascii="仿宋_GB2312" w:hAnsi="ˎ̥" w:eastAsia="仿宋_GB2312" w:cs="宋体"/>
          <w:kern w:val="0"/>
          <w:sz w:val="32"/>
          <w:szCs w:val="32"/>
        </w:rPr>
        <w:t>水利建设市场主体信用等级有效期为</w:t>
      </w:r>
      <w:r>
        <w:rPr>
          <w:rFonts w:ascii="仿宋_GB2312" w:hAnsi="ˎ̥" w:eastAsia="仿宋_GB2312" w:cs="宋体"/>
          <w:kern w:val="0"/>
          <w:sz w:val="32"/>
          <w:szCs w:val="32"/>
        </w:rPr>
        <w:t>3</w:t>
      </w:r>
      <w:r>
        <w:rPr>
          <w:rFonts w:hint="eastAsia" w:ascii="仿宋_GB2312" w:hAnsi="ˎ̥" w:eastAsia="仿宋_GB2312" w:cs="宋体"/>
          <w:kern w:val="0"/>
          <w:sz w:val="32"/>
          <w:szCs w:val="32"/>
        </w:rPr>
        <w:t>年。3年期满前，水利建设市场主体应重新申请信用评价，原信用等级逾期作废。有效期内信用等级发生变化的，以最新信用等级为准。</w:t>
      </w:r>
    </w:p>
    <w:p>
      <w:pPr>
        <w:widowControl/>
        <w:snapToGrid w:val="0"/>
        <w:spacing w:line="600" w:lineRule="exact"/>
        <w:jc w:val="left"/>
        <w:rPr>
          <w:rFonts w:ascii="仿宋_GB2312" w:hAnsi="ˎ̥" w:eastAsia="仿宋_GB2312" w:cs="宋体"/>
          <w:kern w:val="0"/>
          <w:sz w:val="32"/>
          <w:szCs w:val="32"/>
        </w:rPr>
      </w:pPr>
    </w:p>
    <w:p>
      <w:pPr>
        <w:widowControl/>
        <w:tabs>
          <w:tab w:val="left" w:pos="3420"/>
        </w:tabs>
        <w:snapToGrid w:val="0"/>
        <w:spacing w:line="600" w:lineRule="exact"/>
        <w:jc w:val="center"/>
        <w:rPr>
          <w:rFonts w:ascii="黑体" w:hAnsi="黑体" w:eastAsia="黑体" w:cs="宋体"/>
          <w:kern w:val="0"/>
          <w:sz w:val="32"/>
          <w:szCs w:val="32"/>
        </w:rPr>
      </w:pPr>
      <w:r>
        <w:rPr>
          <w:rFonts w:hint="eastAsia" w:ascii="黑体" w:hAnsi="黑体" w:eastAsia="黑体" w:cs="宋体"/>
          <w:kern w:val="0"/>
          <w:sz w:val="32"/>
          <w:szCs w:val="32"/>
        </w:rPr>
        <w:t>第四章 动态管理</w:t>
      </w:r>
    </w:p>
    <w:p>
      <w:pPr>
        <w:spacing w:line="600" w:lineRule="exact"/>
        <w:ind w:firstLine="643" w:firstLineChars="200"/>
        <w:rPr>
          <w:rFonts w:ascii="仿宋_GB2312" w:hAnsi="ˎ̥" w:eastAsia="仿宋_GB2312" w:cs="宋体"/>
          <w:kern w:val="0"/>
          <w:sz w:val="32"/>
          <w:szCs w:val="32"/>
        </w:rPr>
      </w:pPr>
      <w:r>
        <w:rPr>
          <w:rFonts w:hint="eastAsia" w:ascii="仿宋_GB2312" w:hAnsi="ˎ̥" w:eastAsia="仿宋_GB2312" w:cs="宋体"/>
          <w:b/>
          <w:kern w:val="0"/>
          <w:sz w:val="32"/>
          <w:szCs w:val="32"/>
        </w:rPr>
        <w:t>第</w:t>
      </w:r>
      <w:r>
        <w:rPr>
          <w:rFonts w:ascii="仿宋_GB2312" w:hAnsi="ˎ̥" w:eastAsia="仿宋_GB2312" w:cs="宋体"/>
          <w:b/>
          <w:kern w:val="0"/>
          <w:sz w:val="32"/>
          <w:szCs w:val="32"/>
        </w:rPr>
        <w:t>十</w:t>
      </w:r>
      <w:r>
        <w:rPr>
          <w:rFonts w:hint="eastAsia" w:ascii="仿宋_GB2312" w:hAnsi="ˎ̥" w:eastAsia="仿宋_GB2312" w:cs="宋体"/>
          <w:b/>
          <w:kern w:val="0"/>
          <w:sz w:val="32"/>
          <w:szCs w:val="32"/>
        </w:rPr>
        <w:t>八</w:t>
      </w:r>
      <w:r>
        <w:rPr>
          <w:rFonts w:ascii="仿宋_GB2312" w:hAnsi="ˎ̥" w:eastAsia="仿宋_GB2312" w:cs="宋体"/>
          <w:b/>
          <w:kern w:val="0"/>
          <w:sz w:val="32"/>
          <w:szCs w:val="32"/>
        </w:rPr>
        <w:t>条</w:t>
      </w:r>
      <w:r>
        <w:rPr>
          <w:rFonts w:hint="eastAsia" w:ascii="仿宋_GB2312" w:hAnsi="ˎ̥" w:eastAsia="仿宋_GB2312" w:cs="宋体"/>
          <w:b/>
          <w:kern w:val="0"/>
          <w:sz w:val="32"/>
          <w:szCs w:val="32"/>
        </w:rPr>
        <w:t xml:space="preserve"> 【管理模式】</w:t>
      </w:r>
      <w:r>
        <w:rPr>
          <w:rFonts w:ascii="仿宋_GB2312" w:hAnsi="ˎ̥" w:eastAsia="仿宋_GB2312" w:cs="宋体"/>
          <w:kern w:val="0"/>
          <w:sz w:val="32"/>
          <w:szCs w:val="32"/>
        </w:rPr>
        <w:t>水利建设市场主体信用</w:t>
      </w:r>
      <w:r>
        <w:rPr>
          <w:rFonts w:hint="eastAsia" w:ascii="仿宋_GB2312" w:hAnsi="ˎ̥" w:eastAsia="仿宋_GB2312" w:cs="宋体"/>
          <w:kern w:val="0"/>
          <w:sz w:val="32"/>
          <w:szCs w:val="32"/>
        </w:rPr>
        <w:t>评价</w:t>
      </w:r>
      <w:r>
        <w:rPr>
          <w:rFonts w:ascii="仿宋_GB2312" w:hAnsi="ˎ̥" w:eastAsia="仿宋_GB2312" w:cs="宋体"/>
          <w:kern w:val="0"/>
          <w:sz w:val="32"/>
          <w:szCs w:val="32"/>
        </w:rPr>
        <w:t>工作实行动态管理</w:t>
      </w:r>
      <w:r>
        <w:rPr>
          <w:rFonts w:hint="eastAsia" w:ascii="仿宋_GB2312" w:hAnsi="ˎ̥" w:eastAsia="仿宋_GB2312" w:cs="宋体"/>
          <w:kern w:val="0"/>
          <w:sz w:val="32"/>
          <w:szCs w:val="32"/>
        </w:rPr>
        <w:t>。</w:t>
      </w:r>
      <w:r>
        <w:rPr>
          <w:rFonts w:ascii="仿宋_GB2312" w:hAnsi="ˎ̥" w:eastAsia="仿宋_GB2312" w:cs="宋体"/>
          <w:kern w:val="0"/>
          <w:sz w:val="32"/>
          <w:szCs w:val="32"/>
        </w:rPr>
        <w:t>水利建设市场主体取得信用等级后</w:t>
      </w:r>
      <w:r>
        <w:rPr>
          <w:rFonts w:hint="eastAsia" w:ascii="仿宋_GB2312" w:hAnsi="ˎ̥" w:eastAsia="仿宋_GB2312" w:cs="宋体"/>
          <w:kern w:val="0"/>
          <w:sz w:val="32"/>
          <w:szCs w:val="32"/>
        </w:rPr>
        <w:t>，</w:t>
      </w:r>
      <w:r>
        <w:rPr>
          <w:rFonts w:ascii="仿宋_GB2312" w:hAnsi="ˎ̥" w:eastAsia="仿宋_GB2312" w:cs="宋体"/>
          <w:kern w:val="0"/>
          <w:sz w:val="32"/>
          <w:szCs w:val="32"/>
        </w:rPr>
        <w:t>即</w:t>
      </w:r>
      <w:r>
        <w:rPr>
          <w:rFonts w:hint="eastAsia" w:ascii="仿宋_GB2312" w:hAnsi="ˎ̥" w:eastAsia="仿宋_GB2312" w:cs="宋体"/>
          <w:kern w:val="0"/>
          <w:sz w:val="32"/>
          <w:szCs w:val="32"/>
        </w:rPr>
        <w:t>进入</w:t>
      </w:r>
      <w:r>
        <w:rPr>
          <w:rFonts w:ascii="仿宋_GB2312" w:hAnsi="ˎ̥" w:eastAsia="仿宋_GB2312" w:cs="宋体"/>
          <w:kern w:val="0"/>
          <w:sz w:val="32"/>
          <w:szCs w:val="32"/>
        </w:rPr>
        <w:t>动态管理阶段</w:t>
      </w:r>
      <w:r>
        <w:rPr>
          <w:rFonts w:hint="eastAsia" w:ascii="仿宋_GB2312" w:hAnsi="ˎ̥" w:eastAsia="仿宋_GB2312" w:cs="宋体"/>
          <w:kern w:val="0"/>
          <w:sz w:val="32"/>
          <w:szCs w:val="32"/>
        </w:rPr>
        <w:t>。</w:t>
      </w:r>
    </w:p>
    <w:p>
      <w:pPr>
        <w:snapToGrid w:val="0"/>
        <w:spacing w:line="360" w:lineRule="auto"/>
        <w:ind w:firstLine="643" w:firstLineChars="200"/>
        <w:rPr>
          <w:rFonts w:ascii="仿宋_GB2312" w:eastAsia="仿宋_GB2312"/>
          <w:sz w:val="32"/>
          <w:szCs w:val="32"/>
        </w:rPr>
      </w:pPr>
      <w:r>
        <w:rPr>
          <w:rFonts w:hint="eastAsia" w:ascii="仿宋_GB2312" w:hAnsi="宋体" w:eastAsia="仿宋_GB2312"/>
          <w:b/>
          <w:sz w:val="32"/>
          <w:szCs w:val="32"/>
        </w:rPr>
        <w:t>第十九条 【动态调整】</w:t>
      </w:r>
      <w:r>
        <w:rPr>
          <w:rFonts w:hint="eastAsia" w:ascii="仿宋_GB2312" w:eastAsia="仿宋_GB2312"/>
          <w:sz w:val="32"/>
          <w:szCs w:val="32"/>
        </w:rPr>
        <w:t>评价机构依据《水利建设市场主体不良行为记录公告及量化计分暂行办法》及评价标准，对水利建设市场主体不良行为记录进行动态量化扣分，及时核定信用等级。</w:t>
      </w:r>
    </w:p>
    <w:p>
      <w:pPr>
        <w:widowControl/>
        <w:tabs>
          <w:tab w:val="left" w:pos="2268"/>
          <w:tab w:val="left" w:pos="2552"/>
          <w:tab w:val="left" w:pos="3420"/>
        </w:tabs>
        <w:snapToGrid w:val="0"/>
        <w:spacing w:line="600" w:lineRule="exact"/>
        <w:ind w:firstLine="643" w:firstLineChars="200"/>
        <w:jc w:val="left"/>
        <w:rPr>
          <w:rFonts w:ascii="仿宋_GB2312" w:hAnsi="ˎ̥" w:eastAsia="仿宋_GB2312" w:cs="宋体"/>
          <w:kern w:val="0"/>
          <w:sz w:val="32"/>
          <w:szCs w:val="32"/>
        </w:rPr>
      </w:pPr>
      <w:r>
        <w:rPr>
          <w:rFonts w:hint="eastAsia" w:ascii="仿宋_GB2312" w:eastAsia="仿宋_GB2312"/>
          <w:b/>
          <w:sz w:val="32"/>
          <w:szCs w:val="32"/>
        </w:rPr>
        <w:t xml:space="preserve">第二十条 </w:t>
      </w:r>
      <w:r>
        <w:rPr>
          <w:rFonts w:hint="eastAsia" w:ascii="仿宋_GB2312" w:hAnsi="ˎ̥" w:eastAsia="仿宋_GB2312" w:cs="宋体"/>
          <w:b/>
          <w:kern w:val="0"/>
          <w:sz w:val="32"/>
          <w:szCs w:val="32"/>
        </w:rPr>
        <w:t>【信用等级修复】</w:t>
      </w:r>
      <w:r>
        <w:rPr>
          <w:rFonts w:hint="eastAsia" w:ascii="仿宋_GB2312" w:hAnsi="ˎ̥" w:eastAsia="仿宋_GB2312" w:cs="宋体"/>
          <w:kern w:val="0"/>
          <w:sz w:val="32"/>
          <w:szCs w:val="32"/>
        </w:rPr>
        <w:t>水利建设市场主体在不良行为记录公告期满或有关部门对不良行为公告记录予以撤销后，由评价机构取消相应不良行为扣分，动态核定信用等级。</w:t>
      </w:r>
    </w:p>
    <w:p>
      <w:pPr>
        <w:widowControl/>
        <w:snapToGrid w:val="0"/>
        <w:spacing w:line="600" w:lineRule="exact"/>
        <w:ind w:firstLine="643" w:firstLineChars="200"/>
        <w:rPr>
          <w:rFonts w:ascii="仿宋_GB2312" w:hAnsi="ˎ̥" w:eastAsia="仿宋_GB2312" w:cs="宋体"/>
          <w:kern w:val="0"/>
          <w:sz w:val="32"/>
          <w:szCs w:val="32"/>
        </w:rPr>
      </w:pPr>
      <w:r>
        <w:rPr>
          <w:rFonts w:hint="eastAsia" w:ascii="仿宋_GB2312" w:hAnsi="ˎ̥" w:eastAsia="仿宋_GB2312" w:cs="宋体"/>
          <w:b/>
          <w:kern w:val="0"/>
          <w:sz w:val="32"/>
          <w:szCs w:val="32"/>
        </w:rPr>
        <w:t>第二十一条 【一票否决】</w:t>
      </w:r>
      <w:r>
        <w:rPr>
          <w:rFonts w:hint="eastAsia" w:ascii="仿宋_GB2312" w:hAnsi="ˎ̥" w:eastAsia="仿宋_GB2312" w:cs="宋体"/>
          <w:kern w:val="0"/>
          <w:sz w:val="32"/>
          <w:szCs w:val="32"/>
        </w:rPr>
        <w:t>水利建设市场主体信用评价实行一票否决制。凡发生严重失信行为并列入“黑名单”的，取消其信用等级。在“黑名单”管理期限内，不受理其信用评价申请。</w:t>
      </w:r>
    </w:p>
    <w:p>
      <w:pPr>
        <w:widowControl/>
        <w:tabs>
          <w:tab w:val="left" w:pos="1701"/>
          <w:tab w:val="left" w:pos="1843"/>
        </w:tabs>
        <w:snapToGrid w:val="0"/>
        <w:spacing w:line="600" w:lineRule="exact"/>
        <w:ind w:firstLine="643" w:firstLineChars="200"/>
        <w:rPr>
          <w:rFonts w:ascii="仿宋_GB2312" w:hAnsi="宋体" w:eastAsia="仿宋_GB2312"/>
          <w:sz w:val="32"/>
          <w:szCs w:val="32"/>
        </w:rPr>
      </w:pPr>
      <w:r>
        <w:rPr>
          <w:rFonts w:hint="eastAsia" w:ascii="仿宋_GB2312" w:hAnsi="ˎ̥" w:eastAsia="仿宋_GB2312" w:cs="宋体"/>
          <w:b/>
          <w:kern w:val="0"/>
          <w:sz w:val="32"/>
          <w:szCs w:val="32"/>
        </w:rPr>
        <w:t>第二十二条 【申请升级】</w:t>
      </w:r>
      <w:r>
        <w:rPr>
          <w:rFonts w:hint="eastAsia" w:ascii="仿宋_GB2312" w:hAnsi="宋体" w:eastAsia="仿宋_GB2312"/>
          <w:sz w:val="32"/>
          <w:szCs w:val="32"/>
        </w:rPr>
        <w:t>水利建设市场主体取得信用等级1年后，可申请</w:t>
      </w:r>
      <w:r>
        <w:rPr>
          <w:rFonts w:ascii="仿宋_GB2312" w:hAnsi="宋体" w:eastAsia="仿宋_GB2312"/>
          <w:sz w:val="32"/>
          <w:szCs w:val="32"/>
        </w:rPr>
        <w:t>信用等级</w:t>
      </w:r>
      <w:r>
        <w:rPr>
          <w:rFonts w:hint="eastAsia" w:ascii="仿宋_GB2312" w:hAnsi="宋体" w:eastAsia="仿宋_GB2312"/>
          <w:sz w:val="32"/>
          <w:szCs w:val="32"/>
        </w:rPr>
        <w:t>升级。升级评价程序按照</w:t>
      </w:r>
      <w:r>
        <w:rPr>
          <w:rFonts w:ascii="仿宋_GB2312" w:hAnsi="宋体" w:eastAsia="仿宋_GB2312"/>
          <w:sz w:val="32"/>
          <w:szCs w:val="32"/>
        </w:rPr>
        <w:t>本办法第三章的规定执行。</w:t>
      </w:r>
    </w:p>
    <w:p>
      <w:pPr>
        <w:widowControl/>
        <w:tabs>
          <w:tab w:val="left" w:pos="1701"/>
          <w:tab w:val="left" w:pos="1843"/>
        </w:tabs>
        <w:snapToGrid w:val="0"/>
        <w:spacing w:line="600" w:lineRule="exact"/>
        <w:ind w:firstLine="640" w:firstLineChars="200"/>
        <w:rPr>
          <w:rFonts w:ascii="仿宋_GB2312" w:hAnsi="宋体" w:eastAsia="仿宋_GB2312"/>
          <w:sz w:val="32"/>
          <w:szCs w:val="32"/>
        </w:rPr>
      </w:pPr>
    </w:p>
    <w:p>
      <w:pPr>
        <w:widowControl/>
        <w:tabs>
          <w:tab w:val="left" w:pos="3420"/>
        </w:tabs>
        <w:snapToGrid w:val="0"/>
        <w:spacing w:line="600" w:lineRule="exact"/>
        <w:jc w:val="center"/>
        <w:rPr>
          <w:rFonts w:ascii="黑体" w:hAnsi="黑体" w:eastAsia="黑体" w:cs="宋体"/>
          <w:kern w:val="0"/>
          <w:sz w:val="32"/>
          <w:szCs w:val="32"/>
        </w:rPr>
      </w:pPr>
      <w:r>
        <w:rPr>
          <w:rFonts w:hint="eastAsia" w:ascii="黑体" w:hAnsi="黑体" w:eastAsia="黑体" w:cs="宋体"/>
          <w:kern w:val="0"/>
          <w:sz w:val="32"/>
          <w:szCs w:val="32"/>
        </w:rPr>
        <w:t>第五章 监督管理</w:t>
      </w:r>
    </w:p>
    <w:p>
      <w:pPr>
        <w:widowControl/>
        <w:tabs>
          <w:tab w:val="left" w:pos="3420"/>
        </w:tabs>
        <w:snapToGrid w:val="0"/>
        <w:spacing w:line="600" w:lineRule="exact"/>
        <w:ind w:firstLine="643" w:firstLineChars="200"/>
        <w:jc w:val="left"/>
        <w:rPr>
          <w:rFonts w:ascii="仿宋_GB2312" w:hAnsi="ˎ̥" w:eastAsia="仿宋_GB2312" w:cs="宋体"/>
          <w:kern w:val="0"/>
          <w:sz w:val="32"/>
          <w:szCs w:val="32"/>
        </w:rPr>
      </w:pPr>
      <w:r>
        <w:rPr>
          <w:rFonts w:hint="eastAsia" w:ascii="仿宋_GB2312" w:hAnsi="ˎ̥" w:eastAsia="仿宋_GB2312" w:cs="宋体"/>
          <w:b/>
          <w:kern w:val="0"/>
          <w:sz w:val="32"/>
          <w:szCs w:val="32"/>
        </w:rPr>
        <w:t>第二十三条 【政府监督】</w:t>
      </w:r>
      <w:r>
        <w:rPr>
          <w:rFonts w:hint="eastAsia" w:ascii="仿宋_GB2312" w:hAnsi="ˎ̥" w:eastAsia="仿宋_GB2312" w:cs="宋体"/>
          <w:kern w:val="0"/>
          <w:sz w:val="32"/>
          <w:szCs w:val="32"/>
        </w:rPr>
        <w:t>国务院水行政主管部门、</w:t>
      </w:r>
      <w:r>
        <w:rPr>
          <w:rFonts w:hint="eastAsia" w:ascii="仿宋_GB2312" w:hAnsi="ˎ̥" w:eastAsia="仿宋_GB2312" w:cs="宋体"/>
          <w:kern w:val="0"/>
          <w:sz w:val="32"/>
          <w:szCs w:val="32"/>
          <w:lang w:val="en-US" w:eastAsia="zh-CN"/>
        </w:rPr>
        <w:t>流域管理机构和</w:t>
      </w:r>
      <w:r>
        <w:rPr>
          <w:rFonts w:hint="eastAsia" w:ascii="仿宋_GB2312" w:eastAsia="仿宋_GB2312"/>
          <w:sz w:val="32"/>
          <w:szCs w:val="32"/>
        </w:rPr>
        <w:t>省级</w:t>
      </w:r>
      <w:r>
        <w:rPr>
          <w:rFonts w:hint="eastAsia" w:ascii="仿宋_GB2312" w:eastAsia="仿宋_GB2312"/>
          <w:sz w:val="32"/>
          <w:szCs w:val="32"/>
          <w:lang w:val="en-US" w:eastAsia="zh-CN"/>
        </w:rPr>
        <w:t>水行政主管部门</w:t>
      </w:r>
      <w:r>
        <w:rPr>
          <w:rFonts w:hint="eastAsia" w:ascii="仿宋_GB2312" w:hAnsi="ˎ̥" w:eastAsia="仿宋_GB2312" w:cs="宋体"/>
          <w:kern w:val="0"/>
          <w:sz w:val="32"/>
          <w:szCs w:val="32"/>
        </w:rPr>
        <w:t>依照管理权限，负责</w:t>
      </w:r>
      <w:r>
        <w:rPr>
          <w:rFonts w:ascii="仿宋_GB2312" w:hAnsi="ˎ̥" w:eastAsia="仿宋_GB2312" w:cs="宋体"/>
          <w:kern w:val="0"/>
          <w:sz w:val="32"/>
          <w:szCs w:val="32"/>
        </w:rPr>
        <w:t>管辖范围内</w:t>
      </w:r>
      <w:r>
        <w:rPr>
          <w:rFonts w:hint="eastAsia" w:ascii="仿宋_GB2312" w:hAnsi="ˎ̥" w:eastAsia="仿宋_GB2312" w:cs="宋体"/>
          <w:kern w:val="0"/>
          <w:sz w:val="32"/>
          <w:szCs w:val="32"/>
        </w:rPr>
        <w:t>水利建设</w:t>
      </w:r>
      <w:r>
        <w:rPr>
          <w:rFonts w:ascii="仿宋_GB2312" w:hAnsi="ˎ̥" w:eastAsia="仿宋_GB2312" w:cs="宋体"/>
          <w:kern w:val="0"/>
          <w:sz w:val="32"/>
          <w:szCs w:val="32"/>
        </w:rPr>
        <w:t>市场主体市场行为</w:t>
      </w:r>
      <w:r>
        <w:rPr>
          <w:rFonts w:hint="eastAsia" w:ascii="仿宋_GB2312" w:hAnsi="ˎ̥" w:eastAsia="仿宋_GB2312" w:cs="宋体"/>
          <w:kern w:val="0"/>
          <w:sz w:val="32"/>
          <w:szCs w:val="32"/>
        </w:rPr>
        <w:t>的动态</w:t>
      </w:r>
      <w:r>
        <w:rPr>
          <w:rFonts w:ascii="仿宋_GB2312" w:hAnsi="ˎ̥" w:eastAsia="仿宋_GB2312" w:cs="宋体"/>
          <w:kern w:val="0"/>
          <w:sz w:val="32"/>
          <w:szCs w:val="32"/>
        </w:rPr>
        <w:t>监管</w:t>
      </w:r>
      <w:r>
        <w:rPr>
          <w:rFonts w:hint="eastAsia" w:ascii="仿宋_GB2312" w:hAnsi="ˎ̥" w:eastAsia="仿宋_GB2312" w:cs="宋体"/>
          <w:kern w:val="0"/>
          <w:sz w:val="32"/>
          <w:szCs w:val="32"/>
        </w:rPr>
        <w:t>，并监督管理水利建设市场主体信用评价结果应用工作。</w:t>
      </w:r>
    </w:p>
    <w:p>
      <w:pPr>
        <w:widowControl/>
        <w:tabs>
          <w:tab w:val="left" w:pos="3420"/>
        </w:tabs>
        <w:snapToGrid w:val="0"/>
        <w:spacing w:line="600" w:lineRule="exact"/>
        <w:ind w:firstLine="643" w:firstLineChars="200"/>
        <w:jc w:val="left"/>
        <w:rPr>
          <w:rFonts w:ascii="仿宋_GB2312" w:hAnsi="ˎ̥" w:eastAsia="仿宋_GB2312" w:cs="宋体"/>
          <w:kern w:val="0"/>
          <w:sz w:val="32"/>
          <w:szCs w:val="32"/>
        </w:rPr>
      </w:pPr>
      <w:r>
        <w:rPr>
          <w:rFonts w:hint="eastAsia" w:ascii="仿宋_GB2312" w:hAnsi="ˎ̥" w:eastAsia="仿宋_GB2312" w:cs="宋体"/>
          <w:b/>
          <w:kern w:val="0"/>
          <w:sz w:val="32"/>
          <w:szCs w:val="32"/>
        </w:rPr>
        <w:t>第二十四条 【社会监督】</w:t>
      </w:r>
      <w:r>
        <w:rPr>
          <w:rFonts w:hint="eastAsia" w:ascii="仿宋_GB2312" w:hAnsi="ˎ̥" w:eastAsia="仿宋_GB2312" w:cs="宋体"/>
          <w:kern w:val="0"/>
          <w:sz w:val="32"/>
          <w:szCs w:val="32"/>
        </w:rPr>
        <w:t>水利建设市场主体信用评价结果接受社会监督，任何单位和个人对信用评价中的违规行为有权举报和投诉。各级水行政主管部门负责对举报和投诉进行调查核实，对侵害市场主体权益的实行责任追究。</w:t>
      </w:r>
    </w:p>
    <w:p>
      <w:pPr>
        <w:widowControl/>
        <w:tabs>
          <w:tab w:val="left" w:pos="3420"/>
        </w:tabs>
        <w:snapToGrid w:val="0"/>
        <w:spacing w:line="600" w:lineRule="exact"/>
        <w:ind w:firstLine="643" w:firstLineChars="200"/>
        <w:jc w:val="left"/>
        <w:rPr>
          <w:rFonts w:ascii="仿宋_GB2312" w:hAnsi="ˎ̥" w:eastAsia="仿宋_GB2312" w:cs="宋体"/>
          <w:kern w:val="0"/>
          <w:sz w:val="32"/>
          <w:szCs w:val="32"/>
        </w:rPr>
      </w:pPr>
      <w:r>
        <w:rPr>
          <w:rFonts w:hint="eastAsia" w:ascii="仿宋_GB2312" w:hAnsi="ˎ̥" w:eastAsia="仿宋_GB2312" w:cs="宋体"/>
          <w:b/>
          <w:kern w:val="0"/>
          <w:sz w:val="32"/>
          <w:szCs w:val="32"/>
        </w:rPr>
        <w:t>第</w:t>
      </w:r>
      <w:r>
        <w:rPr>
          <w:rFonts w:ascii="仿宋_GB2312" w:hAnsi="ˎ̥" w:eastAsia="仿宋_GB2312" w:cs="宋体"/>
          <w:b/>
          <w:kern w:val="0"/>
          <w:sz w:val="32"/>
          <w:szCs w:val="32"/>
        </w:rPr>
        <w:t>二十</w:t>
      </w:r>
      <w:r>
        <w:rPr>
          <w:rFonts w:hint="eastAsia" w:ascii="仿宋_GB2312" w:hAnsi="ˎ̥" w:eastAsia="仿宋_GB2312" w:cs="宋体"/>
          <w:b/>
          <w:kern w:val="0"/>
          <w:sz w:val="32"/>
          <w:szCs w:val="32"/>
        </w:rPr>
        <w:t>五</w:t>
      </w:r>
      <w:r>
        <w:rPr>
          <w:rFonts w:ascii="仿宋_GB2312" w:hAnsi="ˎ̥" w:eastAsia="仿宋_GB2312" w:cs="宋体"/>
          <w:b/>
          <w:kern w:val="0"/>
          <w:sz w:val="32"/>
          <w:szCs w:val="32"/>
        </w:rPr>
        <w:t>条</w:t>
      </w:r>
      <w:r>
        <w:rPr>
          <w:rFonts w:hint="eastAsia" w:ascii="仿宋_GB2312" w:hAnsi="ˎ̥" w:eastAsia="仿宋_GB2312" w:cs="宋体"/>
          <w:b/>
          <w:kern w:val="0"/>
          <w:sz w:val="32"/>
          <w:szCs w:val="32"/>
        </w:rPr>
        <w:t xml:space="preserve"> 【评价机构监督】</w:t>
      </w:r>
      <w:r>
        <w:rPr>
          <w:rFonts w:hint="eastAsia" w:ascii="仿宋_GB2312" w:eastAsia="仿宋_GB2312"/>
          <w:kern w:val="0"/>
          <w:sz w:val="32"/>
          <w:szCs w:val="32"/>
        </w:rPr>
        <w:t>国务院</w:t>
      </w:r>
      <w:r>
        <w:rPr>
          <w:rFonts w:ascii="仿宋_GB2312" w:eastAsia="仿宋_GB2312"/>
          <w:kern w:val="0"/>
          <w:sz w:val="32"/>
          <w:szCs w:val="32"/>
        </w:rPr>
        <w:t>水行政主管部门对评价机构</w:t>
      </w:r>
      <w:r>
        <w:rPr>
          <w:rFonts w:hint="eastAsia" w:ascii="仿宋_GB2312" w:eastAsia="仿宋_GB2312"/>
          <w:kern w:val="0"/>
          <w:sz w:val="32"/>
          <w:szCs w:val="32"/>
        </w:rPr>
        <w:t>进行</w:t>
      </w:r>
      <w:r>
        <w:rPr>
          <w:rFonts w:ascii="仿宋_GB2312" w:eastAsia="仿宋_GB2312"/>
          <w:kern w:val="0"/>
          <w:sz w:val="32"/>
          <w:szCs w:val="32"/>
        </w:rPr>
        <w:t>监督管理</w:t>
      </w:r>
      <w:r>
        <w:rPr>
          <w:rFonts w:hint="eastAsia" w:ascii="仿宋_GB2312" w:eastAsia="仿宋_GB2312"/>
          <w:kern w:val="0"/>
          <w:sz w:val="32"/>
          <w:szCs w:val="32"/>
        </w:rPr>
        <w:t>，择优选择综合能力强、工作基础好、诚信自律的评价机构，并</w:t>
      </w:r>
      <w:r>
        <w:rPr>
          <w:rFonts w:hint="eastAsia" w:ascii="仿宋_GB2312" w:eastAsia="仿宋_GB2312"/>
          <w:sz w:val="32"/>
          <w:szCs w:val="32"/>
        </w:rPr>
        <w:t>通过</w:t>
      </w:r>
      <w:r>
        <w:rPr>
          <w:rFonts w:ascii="仿宋_GB2312" w:eastAsia="仿宋_GB2312"/>
          <w:sz w:val="32"/>
          <w:szCs w:val="32"/>
        </w:rPr>
        <w:t>定期报告、随机抽查、材料核实、接受举报投诉等方式，</w:t>
      </w:r>
      <w:r>
        <w:rPr>
          <w:rFonts w:hint="eastAsia" w:ascii="仿宋_GB2312" w:eastAsia="仿宋_GB2312"/>
          <w:sz w:val="32"/>
          <w:szCs w:val="32"/>
        </w:rPr>
        <w:t>对其进行</w:t>
      </w:r>
      <w:r>
        <w:rPr>
          <w:rFonts w:ascii="仿宋_GB2312" w:eastAsia="仿宋_GB2312"/>
          <w:sz w:val="32"/>
          <w:szCs w:val="32"/>
        </w:rPr>
        <w:t>监督</w:t>
      </w:r>
      <w:r>
        <w:rPr>
          <w:rFonts w:hint="eastAsia" w:ascii="仿宋_GB2312" w:eastAsia="仿宋_GB2312"/>
          <w:sz w:val="32"/>
          <w:szCs w:val="32"/>
        </w:rPr>
        <w:t>。对评价机构在评价活动中违反评价标准和评价程序、有失客观公正的，责令改正；对评价活动中弄虚作假、与市场主体串通操纵评价结果的，禁止继续参与水利建设市场主体信用评价工作。</w:t>
      </w:r>
    </w:p>
    <w:p>
      <w:pPr>
        <w:widowControl/>
        <w:tabs>
          <w:tab w:val="left" w:pos="3420"/>
        </w:tabs>
        <w:snapToGrid w:val="0"/>
        <w:spacing w:line="600" w:lineRule="exact"/>
        <w:ind w:firstLine="640" w:firstLineChars="200"/>
        <w:jc w:val="left"/>
        <w:rPr>
          <w:rFonts w:ascii="仿宋_GB2312" w:hAnsi="ˎ̥" w:eastAsia="仿宋_GB2312" w:cs="宋体"/>
          <w:kern w:val="0"/>
          <w:sz w:val="32"/>
          <w:szCs w:val="32"/>
        </w:rPr>
      </w:pPr>
      <w:r>
        <w:rPr>
          <w:rFonts w:hint="eastAsia" w:ascii="仿宋_GB2312" w:eastAsia="仿宋_GB2312"/>
          <w:sz w:val="32"/>
          <w:szCs w:val="32"/>
        </w:rPr>
        <w:t>《</w:t>
      </w:r>
      <w:r>
        <w:rPr>
          <w:rFonts w:ascii="仿宋_GB2312" w:eastAsia="仿宋_GB2312"/>
          <w:sz w:val="32"/>
          <w:szCs w:val="32"/>
        </w:rPr>
        <w:t>水利建设市场主体信用评价机构监督管理办法</w:t>
      </w:r>
      <w:r>
        <w:rPr>
          <w:rFonts w:hint="eastAsia" w:ascii="仿宋_GB2312" w:eastAsia="仿宋_GB2312"/>
          <w:sz w:val="32"/>
          <w:szCs w:val="32"/>
        </w:rPr>
        <w:t>》</w:t>
      </w:r>
      <w:r>
        <w:rPr>
          <w:rFonts w:ascii="仿宋_GB2312" w:eastAsia="仿宋_GB2312"/>
          <w:sz w:val="32"/>
          <w:szCs w:val="32"/>
        </w:rPr>
        <w:t>由国务院水行政主管部门另行制定</w:t>
      </w:r>
      <w:r>
        <w:rPr>
          <w:rFonts w:hint="eastAsia" w:ascii="仿宋_GB2312" w:eastAsia="仿宋_GB2312"/>
          <w:sz w:val="32"/>
          <w:szCs w:val="32"/>
        </w:rPr>
        <w:t>。</w:t>
      </w:r>
    </w:p>
    <w:p>
      <w:pPr>
        <w:widowControl/>
        <w:tabs>
          <w:tab w:val="left" w:pos="2552"/>
          <w:tab w:val="left" w:pos="3420"/>
        </w:tabs>
        <w:snapToGrid w:val="0"/>
        <w:spacing w:line="600" w:lineRule="exact"/>
        <w:ind w:firstLine="643" w:firstLineChars="200"/>
        <w:jc w:val="left"/>
        <w:rPr>
          <w:rFonts w:ascii="仿宋_GB2312" w:hAnsi="ˎ̥" w:eastAsia="仿宋_GB2312" w:cs="宋体"/>
          <w:kern w:val="0"/>
          <w:sz w:val="32"/>
          <w:szCs w:val="32"/>
        </w:rPr>
      </w:pPr>
      <w:r>
        <w:rPr>
          <w:rFonts w:hint="eastAsia" w:ascii="仿宋_GB2312" w:hAnsi="华文细黑" w:eastAsia="仿宋_GB2312"/>
          <w:b/>
          <w:sz w:val="32"/>
          <w:szCs w:val="32"/>
        </w:rPr>
        <w:t xml:space="preserve">第二十六条 </w:t>
      </w:r>
      <w:r>
        <w:rPr>
          <w:rFonts w:hint="eastAsia" w:ascii="仿宋_GB2312" w:hAnsi="ˎ̥" w:eastAsia="仿宋_GB2312" w:cs="宋体"/>
          <w:b/>
          <w:kern w:val="0"/>
          <w:sz w:val="32"/>
          <w:szCs w:val="32"/>
        </w:rPr>
        <w:t>【评价人员监督】</w:t>
      </w:r>
      <w:r>
        <w:rPr>
          <w:rFonts w:hint="eastAsia" w:ascii="仿宋_GB2312" w:hAnsi="ˎ̥" w:eastAsia="仿宋_GB2312" w:cs="宋体"/>
          <w:kern w:val="0"/>
          <w:sz w:val="32"/>
          <w:szCs w:val="32"/>
        </w:rPr>
        <w:t>参与</w:t>
      </w:r>
      <w:r>
        <w:rPr>
          <w:rFonts w:ascii="仿宋_GB2312" w:hAnsi="ˎ̥" w:eastAsia="仿宋_GB2312" w:cs="宋体"/>
          <w:kern w:val="0"/>
          <w:sz w:val="32"/>
          <w:szCs w:val="32"/>
        </w:rPr>
        <w:t>评价的工作人员</w:t>
      </w:r>
      <w:r>
        <w:rPr>
          <w:rFonts w:hint="eastAsia" w:ascii="仿宋_GB2312" w:hAnsi="ˎ̥" w:eastAsia="仿宋_GB2312" w:cs="宋体"/>
          <w:kern w:val="0"/>
          <w:sz w:val="32"/>
          <w:szCs w:val="32"/>
        </w:rPr>
        <w:t>在评价过程中违反本办法</w:t>
      </w:r>
      <w:r>
        <w:rPr>
          <w:rFonts w:ascii="仿宋_GB2312" w:hAnsi="ˎ̥" w:eastAsia="仿宋_GB2312" w:cs="宋体"/>
          <w:kern w:val="0"/>
          <w:sz w:val="32"/>
          <w:szCs w:val="32"/>
        </w:rPr>
        <w:t>规定的，责令改正；在工作中玩忽职守</w:t>
      </w:r>
      <w:r>
        <w:rPr>
          <w:rFonts w:hint="eastAsia" w:ascii="仿宋_GB2312" w:hAnsi="ˎ̥" w:eastAsia="仿宋_GB2312" w:cs="宋体"/>
          <w:kern w:val="0"/>
          <w:sz w:val="32"/>
          <w:szCs w:val="32"/>
        </w:rPr>
        <w:t>、弄虚作假、</w:t>
      </w:r>
      <w:r>
        <w:rPr>
          <w:rFonts w:ascii="仿宋_GB2312" w:hAnsi="ˎ̥" w:eastAsia="仿宋_GB2312" w:cs="宋体"/>
          <w:kern w:val="0"/>
          <w:sz w:val="32"/>
          <w:szCs w:val="32"/>
        </w:rPr>
        <w:t>滥用职权、</w:t>
      </w:r>
      <w:r>
        <w:rPr>
          <w:rFonts w:hint="eastAsia" w:ascii="仿宋_GB2312" w:hAnsi="ˎ̥" w:eastAsia="仿宋_GB2312" w:cs="宋体"/>
          <w:kern w:val="0"/>
          <w:sz w:val="32"/>
          <w:szCs w:val="32"/>
        </w:rPr>
        <w:t>徇私舞弊</w:t>
      </w:r>
      <w:r>
        <w:rPr>
          <w:rFonts w:ascii="仿宋_GB2312" w:hAnsi="ˎ̥" w:eastAsia="仿宋_GB2312" w:cs="宋体"/>
          <w:kern w:val="0"/>
          <w:sz w:val="32"/>
          <w:szCs w:val="32"/>
        </w:rPr>
        <w:t>的，</w:t>
      </w:r>
      <w:r>
        <w:rPr>
          <w:rFonts w:hint="eastAsia" w:ascii="仿宋_GB2312" w:hAnsi="ˎ̥" w:eastAsia="仿宋_GB2312" w:cs="宋体"/>
          <w:kern w:val="0"/>
          <w:sz w:val="32"/>
          <w:szCs w:val="32"/>
        </w:rPr>
        <w:t>依法依纪给予处分；</w:t>
      </w:r>
      <w:r>
        <w:rPr>
          <w:rFonts w:ascii="仿宋_GB2312" w:hAnsi="ˎ̥" w:eastAsia="仿宋_GB2312" w:cs="宋体"/>
          <w:kern w:val="0"/>
          <w:sz w:val="32"/>
          <w:szCs w:val="32"/>
        </w:rPr>
        <w:t>涉嫌犯罪的，移送司法机关</w:t>
      </w:r>
      <w:r>
        <w:rPr>
          <w:rFonts w:hint="eastAsia" w:ascii="仿宋_GB2312" w:hAnsi="ˎ̥" w:eastAsia="仿宋_GB2312" w:cs="宋体"/>
          <w:kern w:val="0"/>
          <w:sz w:val="32"/>
          <w:szCs w:val="32"/>
        </w:rPr>
        <w:t>依法追究其刑事责任。</w:t>
      </w:r>
    </w:p>
    <w:p>
      <w:pPr>
        <w:widowControl/>
        <w:tabs>
          <w:tab w:val="left" w:pos="3420"/>
        </w:tabs>
        <w:snapToGrid w:val="0"/>
        <w:spacing w:line="600" w:lineRule="exact"/>
        <w:ind w:firstLine="640" w:firstLineChars="200"/>
        <w:jc w:val="left"/>
        <w:rPr>
          <w:rFonts w:ascii="仿宋_GB2312" w:hAnsi="ˎ̥" w:eastAsia="仿宋_GB2312" w:cs="宋体"/>
          <w:kern w:val="0"/>
          <w:sz w:val="32"/>
          <w:szCs w:val="32"/>
        </w:rPr>
      </w:pPr>
    </w:p>
    <w:p>
      <w:pPr>
        <w:widowControl/>
        <w:tabs>
          <w:tab w:val="left" w:pos="3420"/>
        </w:tabs>
        <w:snapToGrid w:val="0"/>
        <w:spacing w:line="600" w:lineRule="exact"/>
        <w:jc w:val="center"/>
        <w:rPr>
          <w:rFonts w:ascii="黑体" w:hAnsi="黑体" w:eastAsia="黑体"/>
          <w:sz w:val="32"/>
          <w:szCs w:val="32"/>
        </w:rPr>
      </w:pPr>
      <w:r>
        <w:rPr>
          <w:rFonts w:hint="eastAsia" w:ascii="黑体" w:hAnsi="黑体" w:eastAsia="黑体"/>
          <w:sz w:val="32"/>
          <w:szCs w:val="32"/>
        </w:rPr>
        <w:t>第六章  附则</w:t>
      </w:r>
    </w:p>
    <w:p>
      <w:pPr>
        <w:spacing w:line="600" w:lineRule="exact"/>
        <w:ind w:firstLine="643" w:firstLineChars="200"/>
        <w:rPr>
          <w:rFonts w:ascii="仿宋_GB2312" w:hAnsi="华文细黑" w:eastAsia="仿宋_GB2312"/>
          <w:sz w:val="32"/>
          <w:szCs w:val="32"/>
        </w:rPr>
      </w:pPr>
      <w:r>
        <w:rPr>
          <w:rFonts w:hint="eastAsia" w:ascii="仿宋_GB2312" w:hAnsi="华文细黑" w:eastAsia="仿宋_GB2312"/>
          <w:b/>
          <w:sz w:val="32"/>
          <w:szCs w:val="32"/>
        </w:rPr>
        <w:t>第二十七条 【解释部门】</w:t>
      </w:r>
      <w:r>
        <w:rPr>
          <w:rFonts w:hint="eastAsia" w:ascii="仿宋_GB2312" w:hAnsi="华文细黑" w:eastAsia="仿宋_GB2312"/>
          <w:sz w:val="32"/>
          <w:szCs w:val="32"/>
        </w:rPr>
        <w:t>本办法由水利部水利工程建设司负责解释。</w:t>
      </w:r>
    </w:p>
    <w:p>
      <w:pPr>
        <w:spacing w:line="600" w:lineRule="exact"/>
        <w:ind w:firstLine="643" w:firstLineChars="200"/>
        <w:jc w:val="left"/>
        <w:rPr>
          <w:rFonts w:ascii="仿宋_GB2312" w:hAnsi="华文细黑" w:eastAsia="仿宋_GB2312"/>
          <w:sz w:val="32"/>
          <w:szCs w:val="32"/>
        </w:rPr>
      </w:pPr>
      <w:r>
        <w:rPr>
          <w:rFonts w:hint="eastAsia" w:ascii="仿宋_GB2312" w:hAnsi="华文细黑" w:eastAsia="仿宋_GB2312"/>
          <w:b/>
          <w:sz w:val="32"/>
          <w:szCs w:val="32"/>
        </w:rPr>
        <w:t>第二十八条 【实施日期】</w:t>
      </w:r>
      <w:r>
        <w:rPr>
          <w:rFonts w:hint="eastAsia" w:ascii="仿宋_GB2312" w:eastAsia="仿宋_GB2312"/>
          <w:kern w:val="0"/>
          <w:sz w:val="32"/>
          <w:szCs w:val="32"/>
        </w:rPr>
        <w:t>本办法自印发之日起</w:t>
      </w:r>
      <w:r>
        <w:rPr>
          <w:rFonts w:ascii="仿宋_GB2312" w:eastAsia="仿宋_GB2312"/>
          <w:kern w:val="0"/>
          <w:sz w:val="32"/>
          <w:szCs w:val="32"/>
        </w:rPr>
        <w:t>施行</w:t>
      </w:r>
      <w:r>
        <w:rPr>
          <w:rFonts w:hint="eastAsia" w:ascii="仿宋_GB2312" w:eastAsia="仿宋_GB2312"/>
          <w:kern w:val="0"/>
          <w:sz w:val="32"/>
          <w:szCs w:val="32"/>
        </w:rPr>
        <w:t>。原</w:t>
      </w:r>
      <w:r>
        <w:rPr>
          <w:rFonts w:ascii="仿宋_GB2312" w:eastAsia="仿宋_GB2312"/>
          <w:kern w:val="0"/>
          <w:sz w:val="32"/>
          <w:szCs w:val="32"/>
        </w:rPr>
        <w:t>《</w:t>
      </w:r>
      <w:r>
        <w:rPr>
          <w:rFonts w:hint="eastAsia" w:ascii="仿宋_GB2312" w:eastAsia="仿宋_GB2312"/>
          <w:kern w:val="0"/>
          <w:sz w:val="32"/>
          <w:szCs w:val="32"/>
        </w:rPr>
        <w:t>水利建设市场</w:t>
      </w:r>
      <w:r>
        <w:rPr>
          <w:rFonts w:hint="eastAsia" w:ascii="仿宋_GB2312" w:eastAsia="仿宋_GB2312"/>
          <w:spacing w:val="-10"/>
          <w:kern w:val="0"/>
          <w:sz w:val="32"/>
          <w:szCs w:val="32"/>
        </w:rPr>
        <w:t>主体信用评价管理暂行办法</w:t>
      </w:r>
      <w:r>
        <w:rPr>
          <w:rFonts w:ascii="仿宋_GB2312" w:eastAsia="仿宋_GB2312"/>
          <w:spacing w:val="-10"/>
          <w:kern w:val="0"/>
          <w:sz w:val="32"/>
          <w:szCs w:val="32"/>
        </w:rPr>
        <w:t>》</w:t>
      </w:r>
      <w:r>
        <w:rPr>
          <w:rFonts w:hint="eastAsia" w:ascii="仿宋_GB2312" w:eastAsia="仿宋_GB2312"/>
          <w:spacing w:val="-10"/>
          <w:kern w:val="0"/>
          <w:sz w:val="32"/>
          <w:szCs w:val="32"/>
        </w:rPr>
        <w:t>（水建管</w:t>
      </w:r>
      <w:r>
        <w:rPr>
          <w:rFonts w:hint="eastAsia" w:ascii="仿宋_GB2312" w:eastAsia="仿宋_GB2312"/>
          <w:spacing w:val="-10"/>
          <w:sz w:val="32"/>
          <w:szCs w:val="32"/>
        </w:rPr>
        <w:t>〔201</w:t>
      </w:r>
      <w:r>
        <w:rPr>
          <w:rFonts w:ascii="仿宋_GB2312" w:eastAsia="仿宋_GB2312"/>
          <w:spacing w:val="-10"/>
          <w:sz w:val="32"/>
          <w:szCs w:val="32"/>
        </w:rPr>
        <w:t>5</w:t>
      </w:r>
      <w:r>
        <w:rPr>
          <w:rFonts w:hint="eastAsia" w:ascii="仿宋_GB2312" w:eastAsia="仿宋_GB2312"/>
          <w:spacing w:val="-10"/>
          <w:sz w:val="32"/>
          <w:szCs w:val="32"/>
        </w:rPr>
        <w:t>〕</w:t>
      </w:r>
      <w:r>
        <w:rPr>
          <w:rFonts w:ascii="仿宋_GB2312" w:eastAsia="仿宋_GB2312"/>
          <w:spacing w:val="-10"/>
          <w:kern w:val="0"/>
          <w:sz w:val="32"/>
          <w:szCs w:val="32"/>
        </w:rPr>
        <w:t>377</w:t>
      </w:r>
      <w:r>
        <w:rPr>
          <w:rFonts w:hint="eastAsia" w:ascii="仿宋_GB2312" w:eastAsia="仿宋_GB2312"/>
          <w:spacing w:val="-10"/>
          <w:kern w:val="0"/>
          <w:sz w:val="32"/>
          <w:szCs w:val="32"/>
        </w:rPr>
        <w:t>号）同时废止</w:t>
      </w:r>
      <w:r>
        <w:rPr>
          <w:rFonts w:ascii="仿宋_GB2312" w:eastAsia="仿宋_GB2312"/>
          <w:spacing w:val="-10"/>
          <w:kern w:val="0"/>
          <w:sz w:val="32"/>
          <w:szCs w:val="32"/>
        </w:rPr>
        <w:t>。</w:t>
      </w:r>
    </w:p>
    <w:p>
      <w:pPr>
        <w:spacing w:line="600" w:lineRule="exact"/>
        <w:ind w:firstLine="600" w:firstLineChars="200"/>
        <w:rPr>
          <w:rFonts w:ascii="仿宋_GB2312" w:eastAsia="仿宋_GB2312"/>
          <w:spacing w:val="-10"/>
          <w:kern w:val="0"/>
          <w:sz w:val="32"/>
          <w:szCs w:val="32"/>
        </w:rPr>
      </w:pPr>
    </w:p>
    <w:p>
      <w:pPr>
        <w:spacing w:line="600" w:lineRule="exact"/>
        <w:ind w:firstLine="600" w:firstLineChars="200"/>
        <w:rPr>
          <w:rFonts w:ascii="仿宋_GB2312" w:eastAsia="仿宋_GB2312"/>
          <w:spacing w:val="-10"/>
          <w:kern w:val="0"/>
          <w:sz w:val="32"/>
          <w:szCs w:val="32"/>
        </w:rPr>
      </w:pPr>
      <w:r>
        <w:rPr>
          <w:rFonts w:ascii="仿宋_GB2312" w:eastAsia="仿宋_GB2312"/>
          <w:spacing w:val="-10"/>
          <w:kern w:val="0"/>
          <w:sz w:val="32"/>
          <w:szCs w:val="32"/>
        </w:rPr>
        <w:t>附件</w:t>
      </w:r>
      <w:r>
        <w:rPr>
          <w:rFonts w:hint="eastAsia" w:ascii="仿宋_GB2312" w:eastAsia="仿宋_GB2312"/>
          <w:spacing w:val="-10"/>
          <w:kern w:val="0"/>
          <w:sz w:val="32"/>
          <w:szCs w:val="32"/>
        </w:rPr>
        <w:t>：1.水利建设市场主体</w:t>
      </w:r>
      <w:r>
        <w:rPr>
          <w:rFonts w:ascii="仿宋_GB2312" w:eastAsia="仿宋_GB2312"/>
          <w:spacing w:val="-10"/>
          <w:kern w:val="0"/>
          <w:sz w:val="32"/>
          <w:szCs w:val="32"/>
        </w:rPr>
        <w:t>（</w:t>
      </w:r>
      <w:r>
        <w:rPr>
          <w:rFonts w:hint="eastAsia" w:ascii="仿宋_GB2312" w:eastAsia="仿宋_GB2312"/>
          <w:spacing w:val="-10"/>
          <w:kern w:val="0"/>
          <w:sz w:val="32"/>
          <w:szCs w:val="32"/>
        </w:rPr>
        <w:t>勘察</w:t>
      </w:r>
      <w:r>
        <w:rPr>
          <w:rFonts w:ascii="仿宋_GB2312" w:eastAsia="仿宋_GB2312"/>
          <w:spacing w:val="-10"/>
          <w:kern w:val="0"/>
          <w:sz w:val="32"/>
          <w:szCs w:val="32"/>
        </w:rPr>
        <w:t>单位）</w:t>
      </w:r>
      <w:r>
        <w:rPr>
          <w:rFonts w:hint="eastAsia" w:ascii="仿宋_GB2312" w:eastAsia="仿宋_GB2312"/>
          <w:spacing w:val="-10"/>
          <w:kern w:val="0"/>
          <w:sz w:val="32"/>
          <w:szCs w:val="32"/>
        </w:rPr>
        <w:t>信用评价标准</w:t>
      </w:r>
    </w:p>
    <w:p>
      <w:pPr>
        <w:spacing w:line="600" w:lineRule="exact"/>
        <w:ind w:firstLine="1500" w:firstLineChars="500"/>
        <w:rPr>
          <w:rFonts w:ascii="仿宋_GB2312" w:eastAsia="仿宋_GB2312"/>
          <w:spacing w:val="-10"/>
          <w:kern w:val="0"/>
          <w:sz w:val="32"/>
          <w:szCs w:val="32"/>
        </w:rPr>
      </w:pPr>
      <w:r>
        <w:rPr>
          <w:rFonts w:hint="eastAsia" w:ascii="仿宋_GB2312" w:eastAsia="仿宋_GB2312"/>
          <w:spacing w:val="-10"/>
          <w:kern w:val="0"/>
          <w:sz w:val="32"/>
          <w:szCs w:val="32"/>
        </w:rPr>
        <w:t>2.水利建设市场主体</w:t>
      </w:r>
      <w:r>
        <w:rPr>
          <w:rFonts w:ascii="仿宋_GB2312" w:eastAsia="仿宋_GB2312"/>
          <w:spacing w:val="-10"/>
          <w:kern w:val="0"/>
          <w:sz w:val="32"/>
          <w:szCs w:val="32"/>
        </w:rPr>
        <w:t>（</w:t>
      </w:r>
      <w:r>
        <w:rPr>
          <w:rFonts w:hint="eastAsia" w:ascii="仿宋_GB2312" w:eastAsia="仿宋_GB2312"/>
          <w:spacing w:val="-10"/>
          <w:kern w:val="0"/>
          <w:sz w:val="32"/>
          <w:szCs w:val="32"/>
        </w:rPr>
        <w:t>设计单位</w:t>
      </w:r>
      <w:r>
        <w:rPr>
          <w:rFonts w:ascii="仿宋_GB2312" w:eastAsia="仿宋_GB2312"/>
          <w:spacing w:val="-10"/>
          <w:kern w:val="0"/>
          <w:sz w:val="32"/>
          <w:szCs w:val="32"/>
        </w:rPr>
        <w:t>）</w:t>
      </w:r>
      <w:r>
        <w:rPr>
          <w:rFonts w:hint="eastAsia" w:ascii="仿宋_GB2312" w:eastAsia="仿宋_GB2312"/>
          <w:spacing w:val="-10"/>
          <w:kern w:val="0"/>
          <w:sz w:val="32"/>
          <w:szCs w:val="32"/>
        </w:rPr>
        <w:t>信用评价标准</w:t>
      </w:r>
    </w:p>
    <w:p>
      <w:pPr>
        <w:spacing w:line="600" w:lineRule="exact"/>
        <w:ind w:firstLine="1500" w:firstLineChars="500"/>
        <w:rPr>
          <w:rFonts w:ascii="仿宋_GB2312" w:eastAsia="仿宋_GB2312"/>
          <w:spacing w:val="-10"/>
          <w:kern w:val="0"/>
          <w:sz w:val="32"/>
          <w:szCs w:val="32"/>
        </w:rPr>
      </w:pPr>
      <w:r>
        <w:rPr>
          <w:rFonts w:ascii="仿宋_GB2312" w:eastAsia="仿宋_GB2312"/>
          <w:spacing w:val="-10"/>
          <w:kern w:val="0"/>
          <w:sz w:val="32"/>
          <w:szCs w:val="32"/>
        </w:rPr>
        <w:t>3.</w:t>
      </w:r>
      <w:r>
        <w:rPr>
          <w:rFonts w:hint="eastAsia" w:ascii="仿宋_GB2312" w:eastAsia="仿宋_GB2312"/>
          <w:spacing w:val="-10"/>
          <w:kern w:val="0"/>
          <w:sz w:val="32"/>
          <w:szCs w:val="32"/>
        </w:rPr>
        <w:t>水利建设市场主体</w:t>
      </w:r>
      <w:r>
        <w:rPr>
          <w:rFonts w:ascii="仿宋_GB2312" w:eastAsia="仿宋_GB2312"/>
          <w:spacing w:val="-10"/>
          <w:kern w:val="0"/>
          <w:sz w:val="32"/>
          <w:szCs w:val="32"/>
        </w:rPr>
        <w:t>（</w:t>
      </w:r>
      <w:r>
        <w:rPr>
          <w:rFonts w:hint="eastAsia" w:ascii="仿宋_GB2312" w:eastAsia="仿宋_GB2312"/>
          <w:spacing w:val="-10"/>
          <w:kern w:val="0"/>
          <w:sz w:val="32"/>
          <w:szCs w:val="32"/>
        </w:rPr>
        <w:t>施工</w:t>
      </w:r>
      <w:r>
        <w:rPr>
          <w:rFonts w:ascii="仿宋_GB2312" w:eastAsia="仿宋_GB2312"/>
          <w:spacing w:val="-10"/>
          <w:kern w:val="0"/>
          <w:sz w:val="32"/>
          <w:szCs w:val="32"/>
        </w:rPr>
        <w:t>单位）</w:t>
      </w:r>
      <w:r>
        <w:rPr>
          <w:rFonts w:hint="eastAsia" w:ascii="仿宋_GB2312" w:eastAsia="仿宋_GB2312"/>
          <w:spacing w:val="-10"/>
          <w:kern w:val="0"/>
          <w:sz w:val="32"/>
          <w:szCs w:val="32"/>
        </w:rPr>
        <w:t>信用评价标准</w:t>
      </w:r>
    </w:p>
    <w:p>
      <w:pPr>
        <w:spacing w:line="600" w:lineRule="exact"/>
        <w:ind w:firstLine="1500" w:firstLineChars="500"/>
        <w:rPr>
          <w:rFonts w:ascii="仿宋_GB2312" w:eastAsia="仿宋_GB2312"/>
          <w:spacing w:val="-10"/>
          <w:kern w:val="0"/>
          <w:sz w:val="32"/>
          <w:szCs w:val="32"/>
        </w:rPr>
      </w:pPr>
      <w:r>
        <w:rPr>
          <w:rFonts w:ascii="仿宋_GB2312" w:eastAsia="仿宋_GB2312"/>
          <w:spacing w:val="-10"/>
          <w:kern w:val="0"/>
          <w:sz w:val="32"/>
          <w:szCs w:val="32"/>
        </w:rPr>
        <w:t>4.</w:t>
      </w:r>
      <w:r>
        <w:rPr>
          <w:rFonts w:hint="eastAsia" w:ascii="仿宋_GB2312" w:eastAsia="仿宋_GB2312"/>
          <w:spacing w:val="-10"/>
          <w:kern w:val="0"/>
          <w:sz w:val="32"/>
          <w:szCs w:val="32"/>
        </w:rPr>
        <w:t>水利建设市场主体</w:t>
      </w:r>
      <w:r>
        <w:rPr>
          <w:rFonts w:ascii="仿宋_GB2312" w:eastAsia="仿宋_GB2312"/>
          <w:spacing w:val="-10"/>
          <w:kern w:val="0"/>
          <w:sz w:val="32"/>
          <w:szCs w:val="32"/>
        </w:rPr>
        <w:t>（</w:t>
      </w:r>
      <w:r>
        <w:rPr>
          <w:rFonts w:hint="eastAsia" w:ascii="仿宋_GB2312" w:eastAsia="仿宋_GB2312"/>
          <w:spacing w:val="-10"/>
          <w:kern w:val="0"/>
          <w:sz w:val="32"/>
          <w:szCs w:val="32"/>
        </w:rPr>
        <w:t>监理单位</w:t>
      </w:r>
      <w:r>
        <w:rPr>
          <w:rFonts w:ascii="仿宋_GB2312" w:eastAsia="仿宋_GB2312"/>
          <w:spacing w:val="-10"/>
          <w:kern w:val="0"/>
          <w:sz w:val="32"/>
          <w:szCs w:val="32"/>
        </w:rPr>
        <w:t>）</w:t>
      </w:r>
      <w:r>
        <w:rPr>
          <w:rFonts w:hint="eastAsia" w:ascii="仿宋_GB2312" w:eastAsia="仿宋_GB2312"/>
          <w:spacing w:val="-10"/>
          <w:kern w:val="0"/>
          <w:sz w:val="32"/>
          <w:szCs w:val="32"/>
        </w:rPr>
        <w:t>信用评价标准</w:t>
      </w:r>
    </w:p>
    <w:p>
      <w:pPr>
        <w:spacing w:line="600" w:lineRule="exact"/>
        <w:ind w:firstLine="1500" w:firstLineChars="500"/>
        <w:rPr>
          <w:rFonts w:ascii="仿宋_GB2312" w:eastAsia="仿宋_GB2312"/>
          <w:spacing w:val="-10"/>
          <w:kern w:val="0"/>
          <w:sz w:val="32"/>
          <w:szCs w:val="32"/>
        </w:rPr>
      </w:pPr>
      <w:r>
        <w:rPr>
          <w:rFonts w:ascii="仿宋_GB2312" w:eastAsia="仿宋_GB2312"/>
          <w:spacing w:val="-10"/>
          <w:kern w:val="0"/>
          <w:sz w:val="32"/>
          <w:szCs w:val="32"/>
        </w:rPr>
        <w:t>5.</w:t>
      </w:r>
      <w:r>
        <w:rPr>
          <w:rFonts w:hint="eastAsia" w:ascii="仿宋_GB2312" w:eastAsia="仿宋_GB2312"/>
          <w:spacing w:val="-10"/>
          <w:kern w:val="0"/>
          <w:sz w:val="32"/>
          <w:szCs w:val="32"/>
        </w:rPr>
        <w:t>水利建设市场主体</w:t>
      </w:r>
      <w:r>
        <w:rPr>
          <w:rFonts w:ascii="仿宋_GB2312" w:eastAsia="仿宋_GB2312"/>
          <w:spacing w:val="-10"/>
          <w:kern w:val="0"/>
          <w:sz w:val="32"/>
          <w:szCs w:val="32"/>
        </w:rPr>
        <w:t>（</w:t>
      </w:r>
      <w:r>
        <w:rPr>
          <w:rFonts w:hint="eastAsia" w:ascii="仿宋_GB2312" w:eastAsia="仿宋_GB2312"/>
          <w:spacing w:val="-10"/>
          <w:kern w:val="0"/>
          <w:sz w:val="32"/>
          <w:szCs w:val="32"/>
        </w:rPr>
        <w:t>咨询单位</w:t>
      </w:r>
      <w:r>
        <w:rPr>
          <w:rFonts w:ascii="仿宋_GB2312" w:eastAsia="仿宋_GB2312"/>
          <w:spacing w:val="-10"/>
          <w:kern w:val="0"/>
          <w:sz w:val="32"/>
          <w:szCs w:val="32"/>
        </w:rPr>
        <w:t>）</w:t>
      </w:r>
      <w:r>
        <w:rPr>
          <w:rFonts w:hint="eastAsia" w:ascii="仿宋_GB2312" w:eastAsia="仿宋_GB2312"/>
          <w:spacing w:val="-10"/>
          <w:kern w:val="0"/>
          <w:sz w:val="32"/>
          <w:szCs w:val="32"/>
        </w:rPr>
        <w:t>信用评价标准</w:t>
      </w:r>
    </w:p>
    <w:p>
      <w:pPr>
        <w:spacing w:line="600" w:lineRule="exact"/>
        <w:ind w:firstLine="1500" w:firstLineChars="500"/>
        <w:rPr>
          <w:rFonts w:ascii="仿宋_GB2312" w:eastAsia="仿宋_GB2312"/>
          <w:spacing w:val="-10"/>
          <w:kern w:val="0"/>
          <w:sz w:val="32"/>
          <w:szCs w:val="32"/>
        </w:rPr>
      </w:pPr>
      <w:r>
        <w:rPr>
          <w:rFonts w:ascii="仿宋_GB2312" w:eastAsia="仿宋_GB2312"/>
          <w:spacing w:val="-10"/>
          <w:kern w:val="0"/>
          <w:sz w:val="32"/>
          <w:szCs w:val="32"/>
        </w:rPr>
        <w:t>6.</w:t>
      </w:r>
      <w:r>
        <w:rPr>
          <w:rFonts w:hint="eastAsia" w:ascii="仿宋_GB2312" w:eastAsia="仿宋_GB2312"/>
          <w:spacing w:val="-10"/>
          <w:kern w:val="0"/>
          <w:sz w:val="32"/>
          <w:szCs w:val="32"/>
        </w:rPr>
        <w:t>水利建设市场主体</w:t>
      </w:r>
      <w:r>
        <w:rPr>
          <w:rFonts w:ascii="仿宋_GB2312" w:eastAsia="仿宋_GB2312"/>
          <w:spacing w:val="-10"/>
          <w:kern w:val="0"/>
          <w:sz w:val="32"/>
          <w:szCs w:val="32"/>
        </w:rPr>
        <w:t>（</w:t>
      </w:r>
      <w:r>
        <w:rPr>
          <w:rFonts w:hint="eastAsia" w:ascii="仿宋_GB2312" w:eastAsia="仿宋_GB2312"/>
          <w:spacing w:val="-10"/>
          <w:kern w:val="0"/>
          <w:sz w:val="32"/>
          <w:szCs w:val="32"/>
        </w:rPr>
        <w:t>招标代理单位</w:t>
      </w:r>
      <w:r>
        <w:rPr>
          <w:rFonts w:ascii="仿宋_GB2312" w:eastAsia="仿宋_GB2312"/>
          <w:spacing w:val="-10"/>
          <w:kern w:val="0"/>
          <w:sz w:val="32"/>
          <w:szCs w:val="32"/>
        </w:rPr>
        <w:t>）</w:t>
      </w:r>
      <w:r>
        <w:rPr>
          <w:rFonts w:hint="eastAsia" w:ascii="仿宋_GB2312" w:eastAsia="仿宋_GB2312"/>
          <w:spacing w:val="-10"/>
          <w:kern w:val="0"/>
          <w:sz w:val="32"/>
          <w:szCs w:val="32"/>
        </w:rPr>
        <w:t>信用评价标准</w:t>
      </w:r>
    </w:p>
    <w:p>
      <w:pPr>
        <w:spacing w:line="600" w:lineRule="exact"/>
        <w:ind w:firstLine="1500" w:firstLineChars="500"/>
        <w:rPr>
          <w:rFonts w:ascii="仿宋_GB2312" w:eastAsia="仿宋_GB2312"/>
          <w:spacing w:val="-10"/>
          <w:kern w:val="0"/>
          <w:sz w:val="32"/>
          <w:szCs w:val="32"/>
        </w:rPr>
      </w:pPr>
      <w:r>
        <w:rPr>
          <w:rFonts w:hint="eastAsia" w:ascii="仿宋_GB2312" w:eastAsia="仿宋_GB2312"/>
          <w:spacing w:val="-10"/>
          <w:kern w:val="0"/>
          <w:sz w:val="32"/>
          <w:szCs w:val="32"/>
          <w:lang w:val="en-US" w:eastAsia="zh-CN"/>
        </w:rPr>
        <w:t>7</w:t>
      </w:r>
      <w:r>
        <w:rPr>
          <w:rFonts w:ascii="仿宋_GB2312" w:eastAsia="仿宋_GB2312"/>
          <w:spacing w:val="-10"/>
          <w:kern w:val="0"/>
          <w:sz w:val="32"/>
          <w:szCs w:val="32"/>
        </w:rPr>
        <w:t>.</w:t>
      </w:r>
      <w:r>
        <w:rPr>
          <w:rFonts w:hint="eastAsia" w:ascii="仿宋_GB2312" w:eastAsia="仿宋_GB2312"/>
          <w:spacing w:val="-10"/>
          <w:kern w:val="0"/>
          <w:sz w:val="32"/>
          <w:szCs w:val="32"/>
        </w:rPr>
        <w:t>水利建设市场主体</w:t>
      </w:r>
      <w:r>
        <w:rPr>
          <w:rFonts w:ascii="仿宋_GB2312" w:eastAsia="仿宋_GB2312"/>
          <w:spacing w:val="-10"/>
          <w:kern w:val="0"/>
          <w:sz w:val="32"/>
          <w:szCs w:val="32"/>
        </w:rPr>
        <w:t>（</w:t>
      </w:r>
      <w:r>
        <w:rPr>
          <w:rFonts w:hint="eastAsia" w:ascii="仿宋_GB2312" w:eastAsia="仿宋_GB2312"/>
          <w:spacing w:val="-10"/>
          <w:kern w:val="0"/>
          <w:sz w:val="32"/>
          <w:szCs w:val="32"/>
        </w:rPr>
        <w:t>质量检测</w:t>
      </w:r>
      <w:r>
        <w:rPr>
          <w:rFonts w:ascii="仿宋_GB2312" w:eastAsia="仿宋_GB2312"/>
          <w:spacing w:val="-10"/>
          <w:kern w:val="0"/>
          <w:sz w:val="32"/>
          <w:szCs w:val="32"/>
        </w:rPr>
        <w:t>单位）</w:t>
      </w:r>
      <w:r>
        <w:rPr>
          <w:rFonts w:hint="eastAsia" w:ascii="仿宋_GB2312" w:eastAsia="仿宋_GB2312"/>
          <w:spacing w:val="-10"/>
          <w:kern w:val="0"/>
          <w:sz w:val="32"/>
          <w:szCs w:val="32"/>
        </w:rPr>
        <w:t>信用评价标准</w:t>
      </w:r>
    </w:p>
    <w:p>
      <w:pPr>
        <w:spacing w:line="600" w:lineRule="exact"/>
        <w:ind w:firstLine="1500" w:firstLineChars="500"/>
        <w:rPr>
          <w:rFonts w:ascii="仿宋_GB2312" w:eastAsia="仿宋_GB2312"/>
          <w:spacing w:val="-10"/>
          <w:kern w:val="0"/>
          <w:sz w:val="32"/>
          <w:szCs w:val="32"/>
        </w:rPr>
      </w:pPr>
      <w:r>
        <w:rPr>
          <w:rFonts w:hint="eastAsia" w:ascii="仿宋_GB2312" w:eastAsia="仿宋_GB2312"/>
          <w:spacing w:val="-10"/>
          <w:kern w:val="0"/>
          <w:sz w:val="32"/>
          <w:szCs w:val="32"/>
          <w:lang w:val="en-US" w:eastAsia="zh-CN"/>
        </w:rPr>
        <w:t>8</w:t>
      </w:r>
      <w:r>
        <w:rPr>
          <w:rFonts w:ascii="仿宋_GB2312" w:eastAsia="仿宋_GB2312"/>
          <w:spacing w:val="-10"/>
          <w:kern w:val="0"/>
          <w:sz w:val="32"/>
          <w:szCs w:val="32"/>
        </w:rPr>
        <w:t>.</w:t>
      </w:r>
      <w:r>
        <w:rPr>
          <w:rFonts w:hint="eastAsia" w:ascii="仿宋_GB2312" w:eastAsia="仿宋_GB2312"/>
          <w:spacing w:val="-10"/>
          <w:kern w:val="0"/>
          <w:sz w:val="32"/>
          <w:szCs w:val="32"/>
        </w:rPr>
        <w:t>水利建设市场</w:t>
      </w:r>
      <w:bookmarkStart w:id="0" w:name="_GoBack"/>
      <w:bookmarkEnd w:id="0"/>
      <w:r>
        <w:rPr>
          <w:rFonts w:hint="eastAsia" w:ascii="仿宋_GB2312" w:eastAsia="仿宋_GB2312"/>
          <w:spacing w:val="-10"/>
          <w:kern w:val="0"/>
          <w:sz w:val="32"/>
          <w:szCs w:val="32"/>
        </w:rPr>
        <w:t>主体</w:t>
      </w:r>
      <w:r>
        <w:rPr>
          <w:rFonts w:ascii="仿宋_GB2312" w:eastAsia="仿宋_GB2312"/>
          <w:spacing w:val="-10"/>
          <w:kern w:val="0"/>
          <w:sz w:val="32"/>
          <w:szCs w:val="32"/>
        </w:rPr>
        <w:t>（</w:t>
      </w:r>
      <w:r>
        <w:rPr>
          <w:rFonts w:hint="eastAsia" w:ascii="仿宋_GB2312" w:eastAsia="仿宋_GB2312"/>
          <w:spacing w:val="-10"/>
          <w:kern w:val="0"/>
          <w:sz w:val="32"/>
          <w:szCs w:val="32"/>
        </w:rPr>
        <w:t>机械制造</w:t>
      </w:r>
      <w:r>
        <w:rPr>
          <w:rFonts w:ascii="仿宋_GB2312" w:eastAsia="仿宋_GB2312"/>
          <w:spacing w:val="-10"/>
          <w:kern w:val="0"/>
          <w:sz w:val="32"/>
          <w:szCs w:val="32"/>
        </w:rPr>
        <w:t>单位）</w:t>
      </w:r>
      <w:r>
        <w:rPr>
          <w:rFonts w:hint="eastAsia" w:ascii="仿宋_GB2312" w:eastAsia="仿宋_GB2312"/>
          <w:spacing w:val="-10"/>
          <w:kern w:val="0"/>
          <w:sz w:val="32"/>
          <w:szCs w:val="32"/>
        </w:rPr>
        <w:t>信用评价标准</w:t>
      </w:r>
    </w:p>
    <w:sectPr>
      <w:footerReference r:id="rId3" w:type="default"/>
      <w:pgSz w:w="11906" w:h="16838"/>
      <w:pgMar w:top="1644" w:right="1531" w:bottom="147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441AB05-B99E-4EBC-9C99-1A0F44470F8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embedRegular r:id="rId2" w:fontKey="{1290E5FA-F8CD-4018-A42F-A92D31FCE04A}"/>
  </w:font>
  <w:font w:name="仿宋_GB2312">
    <w:panose1 w:val="02010609030101010101"/>
    <w:charset w:val="86"/>
    <w:family w:val="modern"/>
    <w:pitch w:val="default"/>
    <w:sig w:usb0="00000001" w:usb1="080E0000" w:usb2="00000000" w:usb3="00000000" w:csb0="00040000" w:csb1="00000000"/>
    <w:embedRegular r:id="rId3" w:fontKey="{15FF5845-3935-4542-A311-1EAF83A5A99C}"/>
  </w:font>
  <w:font w:name="方正小标宋简体">
    <w:panose1 w:val="02000000000000000000"/>
    <w:charset w:val="86"/>
    <w:family w:val="script"/>
    <w:pitch w:val="default"/>
    <w:sig w:usb0="00000001" w:usb1="08000000" w:usb2="00000000" w:usb3="00000000" w:csb0="00040000" w:csb1="00000000"/>
    <w:embedRegular r:id="rId4" w:fontKey="{F8ECEF17-805B-4DCA-9A34-6F0CAC9C2DCB}"/>
  </w:font>
  <w:font w:name="ˎ̥">
    <w:altName w:val="Times New Roman"/>
    <w:panose1 w:val="00000000000000000000"/>
    <w:charset w:val="00"/>
    <w:family w:val="roman"/>
    <w:pitch w:val="default"/>
    <w:sig w:usb0="00000000" w:usb1="00000000" w:usb2="00000000" w:usb3="00000000" w:csb0="00040001" w:csb1="00000000"/>
  </w:font>
  <w:font w:name="华文细黑">
    <w:panose1 w:val="02010600040101010101"/>
    <w:charset w:val="86"/>
    <w:family w:val="auto"/>
    <w:pitch w:val="default"/>
    <w:sig w:usb0="00000287" w:usb1="080F0000" w:usb2="00000000" w:usb3="00000000" w:csb0="0004009F" w:csb1="DFD70000"/>
    <w:embedRegular r:id="rId5" w:fontKey="{0BA71CED-7C22-4F51-92EB-91825C77C966}"/>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1957841"/>
    </w:sdtPr>
    <w:sdtEndPr>
      <w:rPr>
        <w:sz w:val="24"/>
        <w:szCs w:val="24"/>
      </w:rPr>
    </w:sdtEndPr>
    <w:sdtContent>
      <w:p>
        <w:pPr>
          <w:pStyle w:val="4"/>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8</w:t>
        </w:r>
        <w:r>
          <w:rPr>
            <w:sz w:val="24"/>
            <w:szCs w:val="24"/>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FC1548"/>
    <w:multiLevelType w:val="multilevel"/>
    <w:tmpl w:val="54FC1548"/>
    <w:lvl w:ilvl="0" w:tentative="0">
      <w:start w:val="1"/>
      <w:numFmt w:val="japaneseCounting"/>
      <w:lvlText w:val="第%1章"/>
      <w:lvlJc w:val="left"/>
      <w:pPr>
        <w:ind w:left="1305" w:hanging="1305"/>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301"/>
    <w:rsid w:val="000209CF"/>
    <w:rsid w:val="00027143"/>
    <w:rsid w:val="00035F3B"/>
    <w:rsid w:val="00046FFF"/>
    <w:rsid w:val="000473B8"/>
    <w:rsid w:val="00052925"/>
    <w:rsid w:val="00074654"/>
    <w:rsid w:val="000905B3"/>
    <w:rsid w:val="00097DEB"/>
    <w:rsid w:val="000A7A34"/>
    <w:rsid w:val="000A7EFA"/>
    <w:rsid w:val="000B5728"/>
    <w:rsid w:val="000E1EC3"/>
    <w:rsid w:val="0012798A"/>
    <w:rsid w:val="00155E33"/>
    <w:rsid w:val="00161671"/>
    <w:rsid w:val="00196F04"/>
    <w:rsid w:val="001A4992"/>
    <w:rsid w:val="001A72C6"/>
    <w:rsid w:val="001E7F2B"/>
    <w:rsid w:val="002030FC"/>
    <w:rsid w:val="0020432D"/>
    <w:rsid w:val="00204787"/>
    <w:rsid w:val="00207D3D"/>
    <w:rsid w:val="00223525"/>
    <w:rsid w:val="00226AED"/>
    <w:rsid w:val="002471B0"/>
    <w:rsid w:val="00252C0B"/>
    <w:rsid w:val="00271BBC"/>
    <w:rsid w:val="002B5A5A"/>
    <w:rsid w:val="002C6581"/>
    <w:rsid w:val="002D5EC9"/>
    <w:rsid w:val="00301CE1"/>
    <w:rsid w:val="00315040"/>
    <w:rsid w:val="003226A4"/>
    <w:rsid w:val="00330032"/>
    <w:rsid w:val="00356DEF"/>
    <w:rsid w:val="003B721B"/>
    <w:rsid w:val="003C556A"/>
    <w:rsid w:val="003E41CC"/>
    <w:rsid w:val="003F0F49"/>
    <w:rsid w:val="003F7186"/>
    <w:rsid w:val="004059AD"/>
    <w:rsid w:val="00411513"/>
    <w:rsid w:val="00412874"/>
    <w:rsid w:val="00415CE9"/>
    <w:rsid w:val="0041718E"/>
    <w:rsid w:val="00423A2F"/>
    <w:rsid w:val="00433A36"/>
    <w:rsid w:val="00462021"/>
    <w:rsid w:val="00471A6C"/>
    <w:rsid w:val="004C14A6"/>
    <w:rsid w:val="004C3992"/>
    <w:rsid w:val="004D72AD"/>
    <w:rsid w:val="004D7853"/>
    <w:rsid w:val="00517CE7"/>
    <w:rsid w:val="00523CB0"/>
    <w:rsid w:val="005306E7"/>
    <w:rsid w:val="0054003B"/>
    <w:rsid w:val="0057362A"/>
    <w:rsid w:val="0057759A"/>
    <w:rsid w:val="00581D6B"/>
    <w:rsid w:val="005948C5"/>
    <w:rsid w:val="005B2301"/>
    <w:rsid w:val="005B5C42"/>
    <w:rsid w:val="005B7E91"/>
    <w:rsid w:val="005C3277"/>
    <w:rsid w:val="005D1BD8"/>
    <w:rsid w:val="005D1DB9"/>
    <w:rsid w:val="006060BC"/>
    <w:rsid w:val="00626F83"/>
    <w:rsid w:val="00662FF9"/>
    <w:rsid w:val="00665B49"/>
    <w:rsid w:val="006904DA"/>
    <w:rsid w:val="006A5345"/>
    <w:rsid w:val="006B73AA"/>
    <w:rsid w:val="006E51D6"/>
    <w:rsid w:val="006F2F08"/>
    <w:rsid w:val="006F68FE"/>
    <w:rsid w:val="00725612"/>
    <w:rsid w:val="007332A7"/>
    <w:rsid w:val="00753C99"/>
    <w:rsid w:val="00773A08"/>
    <w:rsid w:val="00783D1D"/>
    <w:rsid w:val="00784BE6"/>
    <w:rsid w:val="00792540"/>
    <w:rsid w:val="007B1820"/>
    <w:rsid w:val="007C6284"/>
    <w:rsid w:val="00810C65"/>
    <w:rsid w:val="00816064"/>
    <w:rsid w:val="0082735F"/>
    <w:rsid w:val="00836ADC"/>
    <w:rsid w:val="00852495"/>
    <w:rsid w:val="0086303D"/>
    <w:rsid w:val="008706DE"/>
    <w:rsid w:val="00873AD6"/>
    <w:rsid w:val="008A6C83"/>
    <w:rsid w:val="008C2ADC"/>
    <w:rsid w:val="008D484C"/>
    <w:rsid w:val="008E317F"/>
    <w:rsid w:val="0090375D"/>
    <w:rsid w:val="00920057"/>
    <w:rsid w:val="00933FD7"/>
    <w:rsid w:val="009571E7"/>
    <w:rsid w:val="009672D3"/>
    <w:rsid w:val="0096737E"/>
    <w:rsid w:val="00980915"/>
    <w:rsid w:val="009A0201"/>
    <w:rsid w:val="009D22F2"/>
    <w:rsid w:val="009D6394"/>
    <w:rsid w:val="009F57EE"/>
    <w:rsid w:val="00A22810"/>
    <w:rsid w:val="00A2319E"/>
    <w:rsid w:val="00A62C08"/>
    <w:rsid w:val="00A9542B"/>
    <w:rsid w:val="00AB0418"/>
    <w:rsid w:val="00AB2D98"/>
    <w:rsid w:val="00AB776D"/>
    <w:rsid w:val="00AC34D4"/>
    <w:rsid w:val="00AC45C9"/>
    <w:rsid w:val="00AE36E9"/>
    <w:rsid w:val="00AE4EEB"/>
    <w:rsid w:val="00B27A1C"/>
    <w:rsid w:val="00B43603"/>
    <w:rsid w:val="00B5316E"/>
    <w:rsid w:val="00B553F2"/>
    <w:rsid w:val="00B953BC"/>
    <w:rsid w:val="00BB504E"/>
    <w:rsid w:val="00BC1667"/>
    <w:rsid w:val="00BD767D"/>
    <w:rsid w:val="00BE3894"/>
    <w:rsid w:val="00C06733"/>
    <w:rsid w:val="00C067AC"/>
    <w:rsid w:val="00C25BDC"/>
    <w:rsid w:val="00C31EB0"/>
    <w:rsid w:val="00C401EC"/>
    <w:rsid w:val="00C60CD2"/>
    <w:rsid w:val="00C81630"/>
    <w:rsid w:val="00C91C79"/>
    <w:rsid w:val="00CB27B2"/>
    <w:rsid w:val="00CB330B"/>
    <w:rsid w:val="00CE421B"/>
    <w:rsid w:val="00CE4E57"/>
    <w:rsid w:val="00CE4F35"/>
    <w:rsid w:val="00CF7821"/>
    <w:rsid w:val="00D01531"/>
    <w:rsid w:val="00D06EEB"/>
    <w:rsid w:val="00D11B1B"/>
    <w:rsid w:val="00D17EC6"/>
    <w:rsid w:val="00D268B3"/>
    <w:rsid w:val="00D706B3"/>
    <w:rsid w:val="00D76B53"/>
    <w:rsid w:val="00D81834"/>
    <w:rsid w:val="00D8664B"/>
    <w:rsid w:val="00D916DA"/>
    <w:rsid w:val="00D91CC7"/>
    <w:rsid w:val="00DA1675"/>
    <w:rsid w:val="00DA4C40"/>
    <w:rsid w:val="00DD0351"/>
    <w:rsid w:val="00DD518F"/>
    <w:rsid w:val="00DE2023"/>
    <w:rsid w:val="00DF366B"/>
    <w:rsid w:val="00DF62F6"/>
    <w:rsid w:val="00E2339B"/>
    <w:rsid w:val="00E67BD6"/>
    <w:rsid w:val="00E77120"/>
    <w:rsid w:val="00E84D16"/>
    <w:rsid w:val="00EA2E4D"/>
    <w:rsid w:val="00EA3BB3"/>
    <w:rsid w:val="00ED7178"/>
    <w:rsid w:val="00ED7842"/>
    <w:rsid w:val="00EE1AF9"/>
    <w:rsid w:val="00EE35C7"/>
    <w:rsid w:val="00EF2015"/>
    <w:rsid w:val="00F214B1"/>
    <w:rsid w:val="00F30CB9"/>
    <w:rsid w:val="00F334CF"/>
    <w:rsid w:val="00F36D52"/>
    <w:rsid w:val="00F5257D"/>
    <w:rsid w:val="00F67C65"/>
    <w:rsid w:val="00F82C6C"/>
    <w:rsid w:val="00F902D2"/>
    <w:rsid w:val="00F95BAD"/>
    <w:rsid w:val="00F96D2C"/>
    <w:rsid w:val="00FD4D27"/>
    <w:rsid w:val="00FD54FC"/>
    <w:rsid w:val="00FF2428"/>
    <w:rsid w:val="08665847"/>
    <w:rsid w:val="093446A9"/>
    <w:rsid w:val="3F286BB8"/>
    <w:rsid w:val="45793DED"/>
    <w:rsid w:val="5CB62626"/>
    <w:rsid w:val="711C4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6">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annotation text"/>
    <w:basedOn w:val="1"/>
    <w:link w:val="12"/>
    <w:uiPriority w:val="0"/>
    <w:pPr>
      <w:jc w:val="left"/>
    </w:pPr>
  </w:style>
  <w:style w:type="paragraph" w:styleId="3">
    <w:name w:val="Balloon Text"/>
    <w:basedOn w:val="1"/>
    <w:link w:val="13"/>
    <w:unhideWhenUsed/>
    <w:uiPriority w:val="99"/>
    <w:rPr>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7">
    <w:name w:val="annotation reference"/>
    <w:uiPriority w:val="0"/>
    <w:rPr>
      <w:sz w:val="21"/>
      <w:szCs w:val="21"/>
    </w:rPr>
  </w:style>
  <w:style w:type="character" w:customStyle="1" w:styleId="9">
    <w:name w:val="页眉 Char"/>
    <w:basedOn w:val="6"/>
    <w:link w:val="5"/>
    <w:uiPriority w:val="99"/>
    <w:rPr>
      <w:sz w:val="18"/>
      <w:szCs w:val="18"/>
    </w:rPr>
  </w:style>
  <w:style w:type="character" w:customStyle="1" w:styleId="10">
    <w:name w:val="页脚 Char"/>
    <w:basedOn w:val="6"/>
    <w:link w:val="4"/>
    <w:uiPriority w:val="99"/>
    <w:rPr>
      <w:sz w:val="18"/>
      <w:szCs w:val="18"/>
    </w:rPr>
  </w:style>
  <w:style w:type="paragraph" w:customStyle="1" w:styleId="11">
    <w:name w:val="List Paragraph"/>
    <w:basedOn w:val="1"/>
    <w:qFormat/>
    <w:uiPriority w:val="34"/>
    <w:pPr>
      <w:ind w:firstLine="420" w:firstLineChars="200"/>
    </w:pPr>
  </w:style>
  <w:style w:type="character" w:customStyle="1" w:styleId="12">
    <w:name w:val="批注文字 Char"/>
    <w:basedOn w:val="6"/>
    <w:link w:val="2"/>
    <w:uiPriority w:val="0"/>
    <w:rPr>
      <w:rFonts w:ascii="Times New Roman" w:hAnsi="Times New Roman" w:eastAsia="宋体" w:cs="Times New Roman"/>
      <w:sz w:val="28"/>
      <w:szCs w:val="24"/>
    </w:rPr>
  </w:style>
  <w:style w:type="character" w:customStyle="1" w:styleId="13">
    <w:name w:val="批注框文本 Char"/>
    <w:basedOn w:val="6"/>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505</Words>
  <Characters>2882</Characters>
  <Lines>24</Lines>
  <Paragraphs>6</Paragraphs>
  <TotalTime>8</TotalTime>
  <ScaleCrop>false</ScaleCrop>
  <LinksUpToDate>false</LinksUpToDate>
  <CharactersWithSpaces>3381</CharactersWithSpaces>
  <Application>WPS Office_10.8.0.6501_F1E327BC-269C-435d-A152-05C5408002CA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2019-06-05T09:39:00Z</dcterms:created>
  <dc:creator>mtxx121@outlook.com</dc:creator>
  <cp:lastModifiedBy>Alw</cp:lastModifiedBy>
  <cp:lastPrinted>2019-07-02T00:59:39Z</cp:lastPrinted>
  <dcterms:modified xsi:type="dcterms:W3CDTF">2019-07-02T00:59:42Z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2052-10.8.0.6501</vt:lpwstr>
  </property>
</Properties>
</file>