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FF0000"/>
          <w:spacing w:val="-34"/>
          <w:kern w:val="15"/>
          <w:sz w:val="44"/>
        </w:rPr>
      </w:pPr>
    </w:p>
    <w:p>
      <w:pPr>
        <w:rPr>
          <w:rFonts w:ascii="黑体" w:hAnsi="黑体" w:eastAsia="黑体"/>
          <w:color w:val="FF0000"/>
          <w:spacing w:val="-34"/>
          <w:kern w:val="15"/>
          <w:sz w:val="44"/>
        </w:rPr>
      </w:pPr>
    </w:p>
    <w:p>
      <w:pPr>
        <w:jc w:val="center"/>
        <w:rPr>
          <w:rFonts w:ascii="宋体" w:hAnsi="宋体" w:eastAsia="宋体"/>
          <w:color w:val="FF0000"/>
          <w:spacing w:val="-18"/>
          <w:w w:val="50"/>
          <w:kern w:val="15"/>
          <w:position w:val="6"/>
          <w:sz w:val="82"/>
          <w:szCs w:val="82"/>
        </w:rPr>
      </w:pPr>
      <w:r>
        <w:rPr>
          <w:rFonts w:hint="eastAsia" w:ascii="宋体" w:hAnsi="宋体" w:eastAsia="宋体"/>
          <w:color w:val="FF0000"/>
          <w:spacing w:val="-18"/>
          <w:w w:val="50"/>
          <w:kern w:val="15"/>
          <w:position w:val="6"/>
          <w:sz w:val="82"/>
          <w:szCs w:val="82"/>
          <w:lang w:eastAsia="zh-CN"/>
        </w:rPr>
        <w:t>新县</w:t>
      </w:r>
      <w:r>
        <w:rPr>
          <w:rFonts w:hint="eastAsia" w:ascii="宋体" w:hAnsi="宋体" w:eastAsia="宋体"/>
          <w:color w:val="FF0000"/>
          <w:spacing w:val="-18"/>
          <w:w w:val="50"/>
          <w:kern w:val="15"/>
          <w:position w:val="6"/>
          <w:sz w:val="82"/>
          <w:szCs w:val="82"/>
        </w:rPr>
        <w:t>工程建设项目审批制度改革领导小组办公室文件</w:t>
      </w:r>
    </w:p>
    <w:p>
      <w:pPr>
        <w:jc w:val="center"/>
        <w:rPr>
          <w:rFonts w:ascii="黑体" w:hAnsi="黑体" w:eastAsia="黑体"/>
          <w:color w:val="000000" w:themeColor="text1"/>
          <w:kern w:val="15"/>
          <w:sz w:val="36"/>
          <w14:textFill>
            <w14:solidFill>
              <w14:schemeClr w14:val="tx1"/>
            </w14:solidFill>
          </w14:textFill>
        </w:rPr>
      </w:pPr>
    </w:p>
    <w:p>
      <w:pPr>
        <w:spacing w:line="480" w:lineRule="auto"/>
        <w:jc w:val="center"/>
        <w:rPr>
          <w:rFonts w:ascii="仿宋" w:hAnsi="仿宋" w:eastAsia="仿宋"/>
          <w:color w:val="000000" w:themeColor="text1"/>
          <w:kern w:val="15"/>
          <w:sz w:val="32"/>
          <w14:textFill>
            <w14:solidFill>
              <w14:schemeClr w14:val="tx1"/>
            </w14:solidFill>
          </w14:textFill>
        </w:rPr>
      </w:pPr>
      <w:r>
        <w:rPr>
          <w:rFonts w:hint="eastAsia" w:ascii="仿宋" w:hAnsi="仿宋" w:eastAsia="仿宋"/>
          <w:color w:val="000000" w:themeColor="text1"/>
          <w:kern w:val="15"/>
          <w:sz w:val="32"/>
          <w:lang w:eastAsia="zh-CN"/>
          <w14:textFill>
            <w14:solidFill>
              <w14:schemeClr w14:val="tx1"/>
            </w14:solidFill>
          </w14:textFill>
        </w:rPr>
        <w:t>新</w:t>
      </w:r>
      <w:r>
        <w:rPr>
          <w:rFonts w:hint="eastAsia" w:ascii="仿宋" w:hAnsi="仿宋" w:eastAsia="仿宋"/>
          <w:color w:val="000000" w:themeColor="text1"/>
          <w:kern w:val="15"/>
          <w:sz w:val="32"/>
          <w14:textFill>
            <w14:solidFill>
              <w14:schemeClr w14:val="tx1"/>
            </w14:solidFill>
          </w14:textFill>
        </w:rPr>
        <w:t>工程改革办</w:t>
      </w:r>
      <w:r>
        <w:rPr>
          <w:rFonts w:hint="eastAsia" w:ascii="仿宋" w:hAnsi="仿宋" w:eastAsia="仿宋"/>
          <w:sz w:val="32"/>
          <w:szCs w:val="32"/>
        </w:rPr>
        <w:t>〔</w:t>
      </w:r>
      <w:r>
        <w:rPr>
          <w:rFonts w:hint="eastAsia" w:ascii="仿宋" w:hAnsi="仿宋" w:eastAsia="仿宋"/>
          <w:color w:val="000000" w:themeColor="text1"/>
          <w:kern w:val="15"/>
          <w:sz w:val="32"/>
          <w14:textFill>
            <w14:solidFill>
              <w14:schemeClr w14:val="tx1"/>
            </w14:solidFill>
          </w14:textFill>
        </w:rPr>
        <w:t>20</w:t>
      </w:r>
      <w:r>
        <w:rPr>
          <w:rFonts w:hint="eastAsia" w:ascii="仿宋" w:hAnsi="仿宋" w:eastAsia="仿宋"/>
          <w:color w:val="000000" w:themeColor="text1"/>
          <w:kern w:val="15"/>
          <w:sz w:val="32"/>
          <w:lang w:val="en-US" w:eastAsia="zh-CN"/>
          <w14:textFill>
            <w14:solidFill>
              <w14:schemeClr w14:val="tx1"/>
            </w14:solidFill>
          </w14:textFill>
        </w:rPr>
        <w:t>20</w:t>
      </w:r>
      <w:r>
        <w:rPr>
          <w:rFonts w:hint="eastAsia" w:ascii="仿宋" w:hAnsi="仿宋" w:eastAsia="仿宋"/>
          <w:sz w:val="32"/>
          <w:szCs w:val="32"/>
        </w:rPr>
        <w:t>〕</w:t>
      </w:r>
      <w:r>
        <w:rPr>
          <w:rFonts w:hint="eastAsia" w:ascii="仿宋" w:hAnsi="仿宋" w:eastAsia="仿宋"/>
          <w:color w:val="000000" w:themeColor="text1"/>
          <w:kern w:val="15"/>
          <w:sz w:val="32"/>
          <w14:textFill>
            <w14:solidFill>
              <w14:schemeClr w14:val="tx1"/>
            </w14:solidFill>
          </w14:textFill>
        </w:rPr>
        <w:t>2号</w:t>
      </w:r>
    </w:p>
    <w:p>
      <w:pPr>
        <w:rPr>
          <w:rFonts w:ascii="仿宋" w:hAnsi="仿宋" w:eastAsia="仿宋"/>
          <w:sz w:val="32"/>
        </w:rPr>
      </w:pPr>
      <w:r>
        <w:rPr>
          <w:rFonts w:hint="eastAsia" w:ascii="仿宋" w:hAnsi="仿宋" w:eastAsia="仿宋"/>
          <w:color w:val="000000" w:themeColor="text1"/>
          <w:kern w:val="15"/>
          <w:sz w:val="32"/>
          <w:u w:val="thick" w:color="FF0000"/>
          <w14:textFill>
            <w14:solidFill>
              <w14:schemeClr w14:val="tx1"/>
            </w14:solidFill>
          </w14:textFill>
        </w:rPr>
        <w:t xml:space="preserve">                                                          </w:t>
      </w:r>
      <w:r>
        <w:rPr>
          <w:rFonts w:hint="eastAsia" w:ascii="仿宋" w:hAnsi="仿宋" w:eastAsia="仿宋"/>
          <w:sz w:val="32"/>
        </w:rPr>
        <w:t xml:space="preserve"> </w:t>
      </w:r>
    </w:p>
    <w:p>
      <w:pPr>
        <w:spacing w:line="360" w:lineRule="auto"/>
        <w:jc w:val="center"/>
        <w:rPr>
          <w:rFonts w:ascii="方正小标宋简体" w:hAnsi="仿宋" w:eastAsia="方正小标宋简体"/>
          <w:sz w:val="36"/>
          <w:szCs w:val="36"/>
        </w:rPr>
      </w:pPr>
    </w:p>
    <w:p>
      <w:pPr>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新县</w:t>
      </w:r>
      <w:r>
        <w:rPr>
          <w:rFonts w:hint="eastAsia" w:asciiTheme="majorEastAsia" w:hAnsiTheme="majorEastAsia" w:eastAsiaTheme="majorEastAsia"/>
          <w:b/>
          <w:sz w:val="36"/>
          <w:szCs w:val="36"/>
        </w:rPr>
        <w:t>工程建设项目审批制度改革领导小组办公室</w:t>
      </w:r>
    </w:p>
    <w:p>
      <w:pPr>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关于印发</w:t>
      </w:r>
      <w:r>
        <w:rPr>
          <w:rFonts w:hint="eastAsia" w:asciiTheme="majorEastAsia" w:hAnsiTheme="majorEastAsia" w:eastAsiaTheme="majorEastAsia"/>
          <w:b/>
          <w:sz w:val="36"/>
          <w:szCs w:val="36"/>
          <w:lang w:eastAsia="zh-CN"/>
        </w:rPr>
        <w:t>新县</w:t>
      </w:r>
      <w:r>
        <w:rPr>
          <w:rFonts w:hint="eastAsia" w:asciiTheme="majorEastAsia" w:hAnsiTheme="majorEastAsia" w:eastAsiaTheme="majorEastAsia"/>
          <w:b/>
          <w:sz w:val="36"/>
          <w:szCs w:val="36"/>
        </w:rPr>
        <w:t>房屋建筑及市政基础设施工程施工许可阶段并联审批工作实施方案(试行)的通知</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lang w:eastAsia="zh-CN"/>
        </w:rPr>
        <w:t>县</w:t>
      </w:r>
      <w:r>
        <w:rPr>
          <w:rFonts w:hint="eastAsia" w:ascii="仿宋" w:hAnsi="仿宋" w:eastAsia="仿宋"/>
          <w:sz w:val="32"/>
          <w:szCs w:val="32"/>
        </w:rPr>
        <w:t>工程建设项目审批制度改革领导小组各成员单位：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为贯彻落实国务院关于“放管服”改革决策部署和《国务院办公厅关于全面开展工程建设项目审批制度改革的实施意见》</w:t>
      </w:r>
      <w:r>
        <w:rPr>
          <w:rFonts w:ascii="仿宋" w:hAnsi="仿宋" w:eastAsia="仿宋"/>
          <w:sz w:val="32"/>
          <w:szCs w:val="32"/>
        </w:rPr>
        <w:t>(国办发</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11号)以及《</w:t>
      </w:r>
      <w:r>
        <w:rPr>
          <w:rFonts w:hint="eastAsia" w:ascii="仿宋" w:hAnsi="仿宋" w:eastAsia="仿宋"/>
          <w:sz w:val="32"/>
          <w:szCs w:val="32"/>
          <w:lang w:eastAsia="zh-CN"/>
        </w:rPr>
        <w:t>新县</w:t>
      </w:r>
      <w:r>
        <w:rPr>
          <w:rFonts w:ascii="仿宋" w:hAnsi="仿宋" w:eastAsia="仿宋"/>
          <w:sz w:val="32"/>
          <w:szCs w:val="32"/>
        </w:rPr>
        <w:t>建设工程项目审批制度改革</w:t>
      </w:r>
      <w:r>
        <w:rPr>
          <w:rFonts w:hint="eastAsia" w:ascii="仿宋" w:hAnsi="仿宋" w:eastAsia="仿宋"/>
          <w:sz w:val="32"/>
          <w:szCs w:val="32"/>
        </w:rPr>
        <w:t>实施</w:t>
      </w:r>
      <w:r>
        <w:rPr>
          <w:rFonts w:ascii="仿宋" w:hAnsi="仿宋" w:eastAsia="仿宋"/>
          <w:sz w:val="32"/>
          <w:szCs w:val="32"/>
        </w:rPr>
        <w:t>方案》(</w:t>
      </w:r>
      <w:r>
        <w:rPr>
          <w:rFonts w:hint="eastAsia" w:ascii="仿宋" w:hAnsi="仿宋" w:eastAsia="仿宋"/>
          <w:sz w:val="32"/>
          <w:szCs w:val="32"/>
          <w:lang w:eastAsia="zh-CN"/>
        </w:rPr>
        <w:t>新</w:t>
      </w:r>
      <w:r>
        <w:rPr>
          <w:rFonts w:ascii="仿宋" w:hAnsi="仿宋" w:eastAsia="仿宋"/>
          <w:sz w:val="32"/>
          <w:szCs w:val="32"/>
        </w:rPr>
        <w:t>政办</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50</w:t>
      </w:r>
      <w:r>
        <w:rPr>
          <w:rFonts w:ascii="仿宋" w:hAnsi="仿宋" w:eastAsia="仿宋"/>
          <w:sz w:val="32"/>
          <w:szCs w:val="32"/>
        </w:rPr>
        <w:t>号)文件</w:t>
      </w:r>
      <w:r>
        <w:rPr>
          <w:rFonts w:hint="eastAsia" w:ascii="仿宋" w:hAnsi="仿宋" w:eastAsia="仿宋"/>
          <w:sz w:val="32"/>
          <w:szCs w:val="32"/>
        </w:rPr>
        <w:t>要求</w:t>
      </w:r>
      <w:r>
        <w:rPr>
          <w:rFonts w:ascii="仿宋" w:hAnsi="仿宋" w:eastAsia="仿宋"/>
          <w:sz w:val="32"/>
          <w:szCs w:val="32"/>
        </w:rPr>
        <w:t>，</w:t>
      </w:r>
      <w:r>
        <w:rPr>
          <w:rFonts w:hint="eastAsia" w:ascii="仿宋" w:hAnsi="仿宋" w:eastAsia="仿宋"/>
          <w:sz w:val="32"/>
          <w:szCs w:val="32"/>
        </w:rPr>
        <w:t>我们研究制定了</w:t>
      </w:r>
      <w:r>
        <w:rPr>
          <w:rFonts w:hint="eastAsia" w:ascii="仿宋" w:hAnsi="仿宋" w:eastAsia="仿宋"/>
          <w:sz w:val="32"/>
          <w:szCs w:val="32"/>
          <w:lang w:eastAsia="zh-CN"/>
        </w:rPr>
        <w:t>新县</w:t>
      </w:r>
      <w:r>
        <w:rPr>
          <w:rFonts w:hint="eastAsia" w:ascii="仿宋" w:hAnsi="仿宋" w:eastAsia="仿宋"/>
          <w:sz w:val="32"/>
          <w:szCs w:val="32"/>
        </w:rPr>
        <w:t>房屋建筑及市政基础设施工程施工许可阶段并联审批工作实施方案(试行)，现印发给你们，请结合实际认真贯彻执行。</w:t>
      </w:r>
    </w:p>
    <w:p>
      <w:pPr>
        <w:spacing w:line="360" w:lineRule="auto"/>
        <w:ind w:left="1380" w:leftChars="200" w:hanging="960" w:hangingChars="3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eastAsia="zh-CN"/>
        </w:rPr>
        <w:t>新县</w:t>
      </w:r>
      <w:r>
        <w:rPr>
          <w:rFonts w:hint="eastAsia" w:ascii="仿宋" w:hAnsi="仿宋" w:eastAsia="仿宋"/>
          <w:sz w:val="32"/>
          <w:szCs w:val="32"/>
        </w:rPr>
        <w:t>房屋建筑及市政基础设施工程施工许可阶段并联审批工作实施方案(试行)</w:t>
      </w:r>
    </w:p>
    <w:p>
      <w:pPr>
        <w:spacing w:line="360" w:lineRule="auto"/>
        <w:ind w:firstLine="640" w:firstLineChars="200"/>
        <w:jc w:val="right"/>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p>
      <w:pPr>
        <w:widowControl/>
        <w:jc w:val="left"/>
        <w:rPr>
          <w:rFonts w:ascii="仿宋" w:hAnsi="仿宋" w:eastAsia="仿宋"/>
          <w:sz w:val="32"/>
          <w:szCs w:val="32"/>
        </w:rPr>
      </w:pPr>
      <w:r>
        <w:rPr>
          <w:rFonts w:ascii="仿宋" w:hAnsi="仿宋" w:eastAsia="仿宋"/>
          <w:sz w:val="32"/>
          <w:szCs w:val="32"/>
        </w:rPr>
        <w:br w:type="page"/>
      </w:r>
    </w:p>
    <w:p>
      <w:pPr>
        <w:spacing w:line="360" w:lineRule="auto"/>
        <w:jc w:val="center"/>
        <w:rPr>
          <w:rFonts w:ascii="宋体" w:hAnsi="宋体" w:eastAsia="宋体"/>
          <w:b/>
          <w:sz w:val="36"/>
          <w:szCs w:val="36"/>
        </w:rPr>
      </w:pPr>
      <w:r>
        <w:rPr>
          <w:rFonts w:hint="eastAsia" w:ascii="宋体" w:hAnsi="宋体" w:eastAsia="宋体"/>
          <w:b/>
          <w:sz w:val="36"/>
          <w:szCs w:val="36"/>
          <w:lang w:eastAsia="zh-CN"/>
        </w:rPr>
        <w:t>新县</w:t>
      </w:r>
      <w:r>
        <w:rPr>
          <w:rFonts w:hint="eastAsia" w:ascii="宋体" w:hAnsi="宋体" w:eastAsia="宋体"/>
          <w:b/>
          <w:sz w:val="36"/>
          <w:szCs w:val="36"/>
        </w:rPr>
        <w:t>房屋建筑及市政基础设施工程施工许可阶段</w:t>
      </w:r>
    </w:p>
    <w:p>
      <w:pPr>
        <w:spacing w:line="360" w:lineRule="auto"/>
        <w:jc w:val="center"/>
        <w:rPr>
          <w:rFonts w:ascii="宋体" w:hAnsi="宋体" w:eastAsia="宋体"/>
          <w:b/>
          <w:sz w:val="36"/>
          <w:szCs w:val="36"/>
        </w:rPr>
      </w:pPr>
      <w:r>
        <w:rPr>
          <w:rFonts w:hint="eastAsia" w:ascii="宋体" w:hAnsi="宋体" w:eastAsia="宋体"/>
          <w:b/>
          <w:sz w:val="36"/>
          <w:szCs w:val="36"/>
        </w:rPr>
        <w:t>并联审批工作实施方案(试行)</w:t>
      </w:r>
    </w:p>
    <w:p>
      <w:pPr>
        <w:spacing w:line="360" w:lineRule="auto"/>
        <w:ind w:firstLine="640" w:firstLineChars="200"/>
        <w:rPr>
          <w:rFonts w:ascii="仿宋" w:hAnsi="仿宋" w:eastAsia="仿宋"/>
          <w:sz w:val="32"/>
          <w:szCs w:val="32"/>
        </w:rPr>
      </w:pPr>
    </w:p>
    <w:p>
      <w:pPr>
        <w:spacing w:line="360" w:lineRule="auto"/>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实施原则</w:t>
      </w:r>
    </w:p>
    <w:p>
      <w:pPr>
        <w:spacing w:line="360" w:lineRule="auto"/>
        <w:ind w:firstLine="640" w:firstLineChars="200"/>
        <w:rPr>
          <w:rFonts w:ascii="仿宋" w:hAnsi="仿宋" w:eastAsia="仿宋"/>
          <w:sz w:val="32"/>
          <w:szCs w:val="32"/>
        </w:rPr>
      </w:pPr>
      <w:r>
        <w:rPr>
          <w:rFonts w:ascii="仿宋" w:hAnsi="仿宋" w:eastAsia="仿宋"/>
          <w:sz w:val="32"/>
          <w:szCs w:val="32"/>
        </w:rPr>
        <w:t>房屋建筑及市政基础设施工程施工许可阶段实行并联审批,减少建设单位多头申报、各部门多头审批,促使建设项目早日开工建设</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施工许可阶段并联审批以不增设审批环节、不增加审批时限为前提,坚持“</w:t>
      </w:r>
      <w:r>
        <w:rPr>
          <w:rFonts w:hint="eastAsia" w:ascii="仿宋" w:hAnsi="仿宋" w:eastAsia="仿宋"/>
          <w:sz w:val="32"/>
          <w:szCs w:val="32"/>
        </w:rPr>
        <w:t>谁主管、</w:t>
      </w:r>
      <w:r>
        <w:rPr>
          <w:rFonts w:ascii="仿宋" w:hAnsi="仿宋" w:eastAsia="仿宋"/>
          <w:sz w:val="32"/>
          <w:szCs w:val="32"/>
        </w:rPr>
        <w:t>谁审批、谁监管、谁负责” 的原则。</w:t>
      </w:r>
    </w:p>
    <w:p>
      <w:pPr>
        <w:spacing w:line="360" w:lineRule="auto"/>
        <w:ind w:firstLine="640" w:firstLineChars="200"/>
        <w:rPr>
          <w:rFonts w:ascii="仿宋" w:hAnsi="仿宋" w:eastAsia="仿宋"/>
          <w:sz w:val="32"/>
          <w:szCs w:val="32"/>
        </w:rPr>
      </w:pPr>
      <w:r>
        <w:rPr>
          <w:rFonts w:ascii="仿宋" w:hAnsi="仿宋" w:eastAsia="仿宋"/>
          <w:sz w:val="32"/>
          <w:szCs w:val="32"/>
        </w:rPr>
        <w:t>施工许可阶段并联审批按照“一份办事指南,一张申请表单,一套申报材料,完成多项审批”的运行模式,采取“项目信息网上申报、申请材料一窗受理,审批过程并行协同、审批结果关联共享”等方式,</w:t>
      </w:r>
      <w:r>
        <w:rPr>
          <w:rFonts w:hint="eastAsia" w:ascii="仿宋" w:hAnsi="仿宋" w:eastAsia="仿宋"/>
          <w:sz w:val="32"/>
          <w:szCs w:val="32"/>
          <w:lang w:eastAsia="zh-CN"/>
        </w:rPr>
        <w:t>县</w:t>
      </w:r>
      <w:r>
        <w:rPr>
          <w:rFonts w:ascii="仿宋" w:hAnsi="仿宋" w:eastAsia="仿宋"/>
          <w:sz w:val="32"/>
          <w:szCs w:val="32"/>
        </w:rPr>
        <w:t>行政服务中心工程建设项目综合窗口(以下简称“综合窗口”)统一接件</w:t>
      </w:r>
      <w:r>
        <w:rPr>
          <w:rFonts w:hint="eastAsia" w:ascii="仿宋" w:hAnsi="仿宋" w:eastAsia="仿宋"/>
          <w:sz w:val="32"/>
          <w:szCs w:val="32"/>
        </w:rPr>
        <w:t>、</w:t>
      </w:r>
      <w:r>
        <w:rPr>
          <w:rFonts w:ascii="仿宋" w:hAnsi="仿宋" w:eastAsia="仿宋"/>
          <w:sz w:val="32"/>
          <w:szCs w:val="32"/>
        </w:rPr>
        <w:t>发件,相关审批办理部门依托信阳市工程建设项目审批管理系统(以下简称“审批管理系统”)同</w:t>
      </w:r>
      <w:r>
        <w:rPr>
          <w:rFonts w:hint="eastAsia" w:ascii="仿宋" w:hAnsi="仿宋" w:eastAsia="仿宋"/>
          <w:sz w:val="32"/>
          <w:szCs w:val="32"/>
        </w:rPr>
        <w:t>步审批办理。</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二、适用范围</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新县</w:t>
      </w:r>
      <w:r>
        <w:rPr>
          <w:rFonts w:hint="eastAsia" w:ascii="仿宋" w:hAnsi="仿宋" w:eastAsia="仿宋"/>
          <w:sz w:val="32"/>
          <w:szCs w:val="32"/>
        </w:rPr>
        <w:t>行政区域内新建、改建、扩建房屋建筑(含室内外装饰装修工程)和市政基础设施工程,不包括人防指挥工程及涉军、涉密工程等特殊工程。</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三、实施内容及实施部门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施工许可阶段并联审批事项包括主审批事项、辅审批事项和公共服务接入事项。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主审批事项包括施工许可证核发、依法应当进行消防设计审核的建设工程（以下简称特殊建设工程）消防设计审查、防空地下室建设批准。工程质量监督登记(含人防工程质量监督登记)和工程安全监督备案与施工许可证核发环节合并办理,不再作为依申请事项。参与施工许可阶段办理部门包括住房城乡建设局、城市管理局和人防办。</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辅审批事项包括住房城乡建设主管部门负责的建设项目招标文件备案、建设项目招投标情况报告；发展改革部门负责的石油天燃气管道受限区域施工保护方案许可；城市管理部门负责的工程建设涉及城市绿地、树木审批，</w:t>
      </w:r>
      <w:r>
        <w:rPr>
          <w:rFonts w:ascii="仿宋" w:hAnsi="仿宋" w:eastAsia="仿宋"/>
          <w:sz w:val="32"/>
          <w:szCs w:val="32"/>
        </w:rPr>
        <w:t>因工程建设需要</w:t>
      </w:r>
      <w:r>
        <w:rPr>
          <w:rFonts w:hint="eastAsia" w:ascii="仿宋" w:hAnsi="仿宋" w:eastAsia="仿宋"/>
          <w:sz w:val="32"/>
          <w:szCs w:val="32"/>
        </w:rPr>
        <w:t>拆除、改动、迁移供水排水与污水处理设施审核、</w:t>
      </w:r>
      <w:r>
        <w:rPr>
          <w:rFonts w:ascii="仿宋" w:hAnsi="仿宋" w:eastAsia="仿宋"/>
          <w:sz w:val="32"/>
          <w:szCs w:val="32"/>
        </w:rPr>
        <w:t>市政设施建设类审批</w:t>
      </w:r>
      <w:r>
        <w:rPr>
          <w:rFonts w:hint="eastAsia" w:ascii="仿宋" w:hAnsi="仿宋" w:eastAsia="仿宋"/>
          <w:sz w:val="32"/>
          <w:szCs w:val="32"/>
        </w:rPr>
        <w:t>、城镇污水排入排水管网许可。上述事项不作为主审批事项前置条件，但依法应办理的审批事项，有关部门须在施工许可阶段完成审批、核准。</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四、申报材料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主审批事项申报材料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（一）房屋建筑工程类(含装饰装修工程)（住建、人防部门共用）：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1.建筑工程施工许可并联审批申请表;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2.建设工程规划许可证;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3.房屋建筑工程需提供土地证或不动产权证;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4.建设工程中标通知书或直接发包通知书;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5.施工合同（含人防施工）;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6.施工图设计文件审查合格书(含人防审查意见和消防审查意见);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7.工程项目安全施工组织设计方案、工程安全组织机构及人员名册、危险性较大工程清单及其安全管理措施,工程质量组织机构及人员名册(含人防)、责任主体工程质量终身责任承诺书(含人防);</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8.特殊建设工程的消防设计审查文件;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9.人防工程平战转换方案，易地建设人防工程的项目还需提供防空地下室易地建设决定书;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10.申请施工许可承诺书。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（二次装修工程，此条二、三项材料以不动产权证代替，属租赁房屋的，还须提供房屋租赁合同）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基础设施线性工程类（住房城乡建设局、城市管理局共用）。其中，住房城乡建设局负责城市道路、桥梁工程施工许可核准；城市管理局负责园林绿化、供排水、热力、燃气等其它基础设施和公共服务设施类工程的施工许可核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1.建筑工程施工许可并联审批申请表;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2.建设工程规划许可证或建设工程规划文件;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3.建设工程中标通知书或直接发包通知书;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4.施工合同;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5.施工图设计文件审查合格书;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6.工程项目安全施工组织设计方案、工程安全组织机构及人员名册、危险性较大工程清单及其安全管理措施,工程质量组织机构及人员名册、责任主体工程质量终身责任承诺书;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7.特殊建设工程的消防设计审查文件;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8.申请施工许可承诺书。</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五、办理流程</w:t>
      </w:r>
    </w:p>
    <w:p>
      <w:pPr>
        <w:spacing w:line="360" w:lineRule="auto"/>
        <w:ind w:firstLine="640"/>
        <w:rPr>
          <w:rFonts w:ascii="仿宋" w:hAnsi="仿宋" w:eastAsia="仿宋"/>
          <w:b/>
          <w:bCs/>
          <w:sz w:val="32"/>
          <w:szCs w:val="32"/>
        </w:rPr>
      </w:pPr>
      <w:r>
        <w:rPr>
          <w:rFonts w:hint="eastAsia" w:ascii="仿宋" w:hAnsi="仿宋" w:eastAsia="仿宋"/>
          <w:b/>
          <w:bCs/>
          <w:sz w:val="32"/>
          <w:szCs w:val="32"/>
        </w:rPr>
        <w:t xml:space="preserve"> (一)网上申报</w:t>
      </w:r>
    </w:p>
    <w:p>
      <w:pPr>
        <w:ind w:firstLine="640"/>
        <w:rPr>
          <w:rFonts w:ascii="仿宋" w:hAnsi="仿宋" w:eastAsia="仿宋"/>
          <w:sz w:val="32"/>
          <w:szCs w:val="32"/>
        </w:rPr>
      </w:pPr>
      <w:r>
        <w:rPr>
          <w:rFonts w:hint="eastAsia" w:ascii="仿宋" w:hAnsi="仿宋" w:eastAsia="仿宋"/>
          <w:sz w:val="32"/>
          <w:szCs w:val="32"/>
        </w:rPr>
        <w:t>建设单位应通过审批管理系统网上申报平台,按办事指南要求填写申请表，上传申请资料,进行施工许可并联审批阶段的网上申报。</w:t>
      </w:r>
    </w:p>
    <w:p>
      <w:pPr>
        <w:ind w:firstLine="640"/>
        <w:rPr>
          <w:rFonts w:ascii="仿宋" w:hAnsi="仿宋" w:eastAsia="仿宋"/>
          <w:sz w:val="32"/>
          <w:szCs w:val="32"/>
        </w:rPr>
      </w:pPr>
      <w:r>
        <w:rPr>
          <w:rFonts w:hint="eastAsia" w:ascii="仿宋" w:hAnsi="仿宋" w:eastAsia="仿宋"/>
          <w:sz w:val="32"/>
          <w:szCs w:val="32"/>
        </w:rPr>
        <w:t>对并联审批的辅审批事项，有关部门应在申请单位提出施工许可申请后，通过审批管理系统，在２个工作日内告知申请单位该施工许可项目应履行的辅审批事项清单。申请单位依据告知清单，按照一张表单要求上传辅审批事项申请材料，有关部门须在施工许可阶段完成审批、核准。有关部门在规定时限内没有向申请单位告知其应履行辅审批事项清单的，视为此辅审批事项无需办理。</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(二)窗口受理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相关部门负责审批的建设项目到</w:t>
      </w:r>
      <w:r>
        <w:rPr>
          <w:rFonts w:hint="eastAsia" w:ascii="仿宋" w:hAnsi="仿宋" w:eastAsia="仿宋"/>
          <w:sz w:val="32"/>
          <w:szCs w:val="32"/>
          <w:lang w:eastAsia="zh-CN"/>
        </w:rPr>
        <w:t>县</w:t>
      </w:r>
      <w:r>
        <w:rPr>
          <w:rFonts w:hint="eastAsia" w:ascii="仿宋" w:hAnsi="仿宋" w:eastAsia="仿宋"/>
          <w:sz w:val="32"/>
          <w:szCs w:val="32"/>
        </w:rPr>
        <w:t>政务服务办事大厅办理。建设单位完成网上申报后,将与电子申报材料一致的纸质资料送至政务服务综合窗口。综合窗口进行统一接件登记后,将纸质材料送至各并联审批部门窗口,同时在审批管理系统推送电子资料至参与并联审批部门窗口。部门窗口工作人员应当场进行形式审查,提出受理意见并推送给综合窗口,由综合窗口通知申请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对申请材料齐全且符合法定形式的,应当场受理并出具受理决定书; 申请材料不齐全或不符合法定形式的,应一次性出具补正意见,提交综合窗口并向建设单位出具补正材料通知书。</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(三)部门办结</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施工许可阶段由住房城乡建设局牵头,人防办、城市管理局等并联审批及服务部门应配合牵头单位,在5个工作日内完成本部门负责办理事项的审查核准工作。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对涉及有人防工程的项目,人防部门和建设主管部门同步审批,在5个工作日内出具相关批文和施工许可证,并将电子批文或证照(加盖电子印章)上传至审批管理系统。 由综合窗口工作人员打印并通知申请人领取,申请人也可登录审批管理系统自行下载打印电子批文。</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六、相关单位工作职责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施工许可阶段并联审批由住房城乡建设局牵头,人防办、城市管理局为主审批事项配合单位,其他部门和单位为辅审批服务事项配合单位，图审机构为环节内涉及的中介服务机构。施工许可办理实行“一家牵头,并联审批、限时办结”。</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(一)住房城乡建设局工作职责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梳理并公布审批阶段办事指南,整合阶段内各部门审批申请表的基本要素及各类指标,统一制定《房屋建筑及市政基础设施工程施工许可阶段申请表》用于并联申报。施工许可审批阶段只需申请人提交一套申报材料,凡是能通过系统共享共用的材料以及能够通过网络核验的信息,不得要求申请人重复提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2.协调阶段内各部门严格按照限定时间完成审批。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3.协调解决本阶段并联审批工作中存在问题,必要时会同政务服务办公室协调。</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(二)其他部门、单位工作职责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1.制定本部门、单位审查工作细则。明确审查内容、审查标准,配合牵头部门简化并联审批阶段办事指南和申请表单。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2.严格按照办事指南的承诺时限进行审查,及时出具审查意见或办理结果,服从牵头单位的协调安排。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3.并联审批过程中遇到问题或意见不统一时,主动与阶段牵头部门及审批责任部门做好沟通协调工作,无法协调解决或涉及多个部门,提请牵头单位协调解决。</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 (三)政务服务和大数据管理局工作职责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1.设置综合窗口负责并联审批阶段的统一收件登记、统一送达批文证照的工作。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2.为并联审批提供系统支持,根据并联审批需求优化调整系统功能。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3.配合效能督查部门、牵头单位对并联审批工作落实情况进行检查考核,对施工许可并联审批实施全过程监督。</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七、加强事中事后监管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取消施工图设计文件审查备案、合同备案、工程质量监督登记、工程安全监督备案等环节，将其并入建筑工程施工许可环节办理；资金到位证明、监理合同、保证质量安全的部分措施、具备施工条件等列为容缺或承诺事项,不再作为施工许可的申报材料。住房城乡建设、人防、城市管理等部门按各自职责对容缺或承诺事项和工程建设实施阶段的工作加强事中事后监管，坚持建设工程“双随机、一公开”执法检查、信用记录、监管警示和约谈制度,按照“全覆盖、零容忍、严执法、重实效”的要求,及时发现存在问题,严格执法,提高监管效率。具体事中事后监管办法(包括抽查方法、抽查比例、公示方式等)由各部门根据工作实际另行制定印发。</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八、其他事项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施工许可阶段并联审批办理应建立审批部门联动机制,确保在规定时限内办理完成。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供水、供电、燃气、热力、排水、广播电视、通信等市政公用设施的报装可根据项目建设单位需求在项目开工前办理。</w:t>
      </w:r>
    </w:p>
    <w:p>
      <w:pPr>
        <w:spacing w:line="360" w:lineRule="auto"/>
        <w:ind w:firstLine="640" w:firstLineChars="200"/>
        <w:rPr>
          <w:rFonts w:hint="eastAsia" w:ascii="黑体" w:hAnsi="黑体" w:eastAsia="黑体"/>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附件： 1、施工许可并联审批申请表</w:t>
      </w:r>
    </w:p>
    <w:p>
      <w:pPr>
        <w:numPr>
          <w:ilvl w:val="0"/>
          <w:numId w:val="1"/>
        </w:numPr>
        <w:spacing w:line="360" w:lineRule="auto"/>
        <w:ind w:left="1600" w:leftChars="0" w:firstLine="0" w:firstLineChars="0"/>
        <w:rPr>
          <w:rFonts w:hint="eastAsia" w:ascii="仿宋" w:hAnsi="仿宋" w:eastAsia="仿宋"/>
          <w:sz w:val="32"/>
          <w:szCs w:val="32"/>
        </w:rPr>
      </w:pPr>
      <w:r>
        <w:rPr>
          <w:rFonts w:hint="eastAsia" w:ascii="仿宋" w:hAnsi="仿宋" w:eastAsia="仿宋"/>
          <w:sz w:val="32"/>
          <w:szCs w:val="32"/>
        </w:rPr>
        <w:t>申请建筑工程（人防工程）施工许可承诺书</w:t>
      </w:r>
    </w:p>
    <w:p>
      <w:pPr>
        <w:widowControl w:val="0"/>
        <w:numPr>
          <w:ilvl w:val="0"/>
          <w:numId w:val="0"/>
        </w:numPr>
        <w:spacing w:line="360" w:lineRule="auto"/>
        <w:jc w:val="both"/>
        <w:rPr>
          <w:rFonts w:hint="eastAsia" w:ascii="仿宋" w:hAnsi="仿宋" w:eastAsia="仿宋"/>
          <w:sz w:val="32"/>
          <w:szCs w:val="32"/>
        </w:rPr>
      </w:pPr>
    </w:p>
    <w:p>
      <w:pPr>
        <w:widowControl w:val="0"/>
        <w:numPr>
          <w:ilvl w:val="0"/>
          <w:numId w:val="0"/>
        </w:numPr>
        <w:spacing w:line="360" w:lineRule="auto"/>
        <w:jc w:val="both"/>
        <w:rPr>
          <w:rFonts w:hint="eastAsia" w:ascii="仿宋" w:hAnsi="仿宋" w:eastAsia="仿宋"/>
          <w:sz w:val="32"/>
          <w:szCs w:val="32"/>
        </w:rPr>
      </w:pPr>
    </w:p>
    <w:p>
      <w:pPr>
        <w:widowControl w:val="0"/>
        <w:numPr>
          <w:ilvl w:val="0"/>
          <w:numId w:val="0"/>
        </w:numPr>
        <w:spacing w:line="360" w:lineRule="auto"/>
        <w:jc w:val="both"/>
        <w:rPr>
          <w:rFonts w:hint="eastAsia" w:ascii="仿宋" w:hAnsi="仿宋" w:eastAsia="仿宋"/>
          <w:sz w:val="32"/>
          <w:szCs w:val="32"/>
        </w:rPr>
      </w:pPr>
    </w:p>
    <w:p>
      <w:pPr>
        <w:widowControl/>
        <w:jc w:val="left"/>
        <w:rPr>
          <w:rFonts w:cs="宋体" w:asciiTheme="majorEastAsia" w:hAnsiTheme="majorEastAsia" w:eastAsiaTheme="majorEastAsia"/>
          <w:bCs/>
          <w:kern w:val="0"/>
          <w:sz w:val="28"/>
          <w:szCs w:val="36"/>
        </w:rPr>
      </w:pPr>
      <w:bookmarkStart w:id="0" w:name="RANGE!B1:M182"/>
      <w:r>
        <w:rPr>
          <w:rFonts w:hint="eastAsia" w:cs="宋体" w:asciiTheme="majorEastAsia" w:hAnsiTheme="majorEastAsia" w:eastAsiaTheme="majorEastAsia"/>
          <w:bCs/>
          <w:kern w:val="0"/>
          <w:sz w:val="28"/>
          <w:szCs w:val="36"/>
        </w:rPr>
        <w:t>附件1：</w:t>
      </w:r>
    </w:p>
    <w:p>
      <w:pPr>
        <w:widowControl/>
        <w:jc w:val="center"/>
        <w:rPr>
          <w:rFonts w:asciiTheme="majorEastAsia" w:hAnsiTheme="majorEastAsia" w:eastAsiaTheme="majorEastAsia"/>
          <w:sz w:val="36"/>
          <w:szCs w:val="36"/>
        </w:rPr>
      </w:pPr>
      <w:r>
        <w:rPr>
          <w:rFonts w:hint="eastAsia" w:cs="宋体" w:asciiTheme="majorEastAsia" w:hAnsiTheme="majorEastAsia" w:eastAsiaTheme="majorEastAsia"/>
          <w:b/>
          <w:bCs/>
          <w:kern w:val="0"/>
          <w:sz w:val="36"/>
          <w:szCs w:val="36"/>
        </w:rPr>
        <w:t>施工许可阶段联合审批申请表</w:t>
      </w:r>
      <w:bookmarkEnd w:id="0"/>
    </w:p>
    <w:tbl>
      <w:tblPr>
        <w:tblStyle w:val="4"/>
        <w:tblW w:w="10206" w:type="dxa"/>
        <w:jc w:val="center"/>
        <w:tblLayout w:type="fixed"/>
        <w:tblCellMar>
          <w:top w:w="0" w:type="dxa"/>
          <w:left w:w="108" w:type="dxa"/>
          <w:bottom w:w="0" w:type="dxa"/>
          <w:right w:w="108" w:type="dxa"/>
        </w:tblCellMar>
      </w:tblPr>
      <w:tblGrid>
        <w:gridCol w:w="876"/>
        <w:gridCol w:w="1040"/>
        <w:gridCol w:w="1155"/>
        <w:gridCol w:w="780"/>
        <w:gridCol w:w="856"/>
        <w:gridCol w:w="728"/>
        <w:gridCol w:w="906"/>
        <w:gridCol w:w="816"/>
        <w:gridCol w:w="22"/>
        <w:gridCol w:w="940"/>
        <w:gridCol w:w="734"/>
        <w:gridCol w:w="1353"/>
      </w:tblGrid>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项目地址</w:t>
            </w:r>
          </w:p>
        </w:tc>
        <w:tc>
          <w:tcPr>
            <w:tcW w:w="8290" w:type="dxa"/>
            <w:gridSpan w:val="1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项目代码</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规划用地性质</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4"/>
                <w:szCs w:val="14"/>
              </w:rPr>
            </w:pPr>
            <w:r>
              <w:rPr>
                <w:rFonts w:hint="eastAsia" w:ascii="宋体" w:hAnsi="宋体" w:eastAsia="宋体" w:cs="宋体"/>
                <w:kern w:val="0"/>
                <w:sz w:val="14"/>
                <w:szCs w:val="14"/>
              </w:rPr>
              <w:t>　</w:t>
            </w:r>
          </w:p>
        </w:tc>
      </w:tr>
      <w:tr>
        <w:tblPrEx>
          <w:tblCellMar>
            <w:top w:w="0" w:type="dxa"/>
            <w:left w:w="108" w:type="dxa"/>
            <w:bottom w:w="0" w:type="dxa"/>
            <w:right w:w="108" w:type="dxa"/>
          </w:tblCellMar>
        </w:tblPrEx>
        <w:trPr>
          <w:trHeight w:val="866"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建设性质</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□新建□改建□扩建□迁建</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建设类型</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□房屋建筑□装饰装修□城市道路桥梁□园林□其他城市基础设施线性工程□人防工程</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总建筑面积</w:t>
            </w: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r>
              <w:rPr>
                <w:rFonts w:hint="eastAsia" w:ascii="宋体" w:hAnsi="宋体" w:eastAsia="宋体" w:cs="宋体"/>
                <w:kern w:val="0"/>
                <w:sz w:val="18"/>
                <w:szCs w:val="18"/>
              </w:rPr>
              <w:t>）</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地上：　　　　地下：</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工程用途</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计划开工日期</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年    月    日</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计划竣工日期</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年    月    日</w:t>
            </w:r>
          </w:p>
        </w:tc>
      </w:tr>
      <w:tr>
        <w:tblPrEx>
          <w:tblCellMar>
            <w:top w:w="0" w:type="dxa"/>
            <w:left w:w="108" w:type="dxa"/>
            <w:bottom w:w="0" w:type="dxa"/>
            <w:right w:w="108" w:type="dxa"/>
          </w:tblCellMar>
        </w:tblPrEx>
        <w:trPr>
          <w:trHeight w:val="464"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建设单位</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统一社会信用代码</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85"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法人类型</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□企业法人□国家机关法人□事业单位法人□社会团体法人□其他</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法定代表人</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通讯地址</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邮政编码</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授权申报人</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身份证件类型</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身份证、军官证、护照（外籍人员）</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身份证件号码</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68" w:hRule="atLeast"/>
          <w:jc w:val="center"/>
        </w:trPr>
        <w:tc>
          <w:tcPr>
            <w:tcW w:w="8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申请事项</w:t>
            </w:r>
          </w:p>
        </w:tc>
        <w:tc>
          <w:tcPr>
            <w:tcW w:w="45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住房城乡建设局、城市管理局</w:t>
            </w:r>
          </w:p>
        </w:tc>
        <w:tc>
          <w:tcPr>
            <w:tcW w:w="47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□建筑工程施工许可（房屋建筑□装饰装修□城市道路、桥梁工程□园林工程□其它城市基础设施线性工程□）</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住房城乡建设局</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□建筑工程消防设计审查</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kern w:val="0"/>
                <w:sz w:val="22"/>
              </w:rPr>
            </w:pP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□建设项目招标文件备案</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kern w:val="0"/>
                <w:sz w:val="22"/>
              </w:rPr>
            </w:pP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□建设项目招投标情况报告</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人防办</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□防空地下室建设审查批准</w:t>
            </w:r>
          </w:p>
        </w:tc>
      </w:tr>
      <w:tr>
        <w:tblPrEx>
          <w:tblCellMar>
            <w:top w:w="0" w:type="dxa"/>
            <w:left w:w="108" w:type="dxa"/>
            <w:bottom w:w="0" w:type="dxa"/>
            <w:right w:w="108" w:type="dxa"/>
          </w:tblCellMar>
        </w:tblPrEx>
        <w:trPr>
          <w:trHeight w:val="889"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□防空地下室建设审批（城市地下空间开发利用兼顾人防要求建设审查批准）</w:t>
            </w:r>
          </w:p>
        </w:tc>
      </w:tr>
      <w:tr>
        <w:tblPrEx>
          <w:tblCellMar>
            <w:top w:w="0" w:type="dxa"/>
            <w:left w:w="108" w:type="dxa"/>
            <w:bottom w:w="0" w:type="dxa"/>
            <w:right w:w="108" w:type="dxa"/>
          </w:tblCellMar>
        </w:tblPrEx>
        <w:trPr>
          <w:trHeight w:val="518"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发展改革委</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□重点建设项目开工报告（核准□变更□延期□）</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城市管理局</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□工程建设涉及城市绿地、树木审批</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□市政设施建设类审批</w:t>
            </w:r>
          </w:p>
        </w:tc>
      </w:tr>
      <w:tr>
        <w:tblPrEx>
          <w:tblCellMar>
            <w:top w:w="0" w:type="dxa"/>
            <w:left w:w="108" w:type="dxa"/>
            <w:bottom w:w="0" w:type="dxa"/>
            <w:right w:w="108" w:type="dxa"/>
          </w:tblCellMar>
        </w:tblPrEx>
        <w:trPr>
          <w:trHeight w:val="638"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□拆除、改动、迁移供水排水与污水处理设施审核</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□城镇污水排入排水管网许可</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供水公司</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自来水用户新装报装</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供电公司</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电力用户□新装报装□临时报装</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燃气</w:t>
            </w:r>
            <w:r>
              <w:rPr>
                <w:rFonts w:hint="eastAsia" w:ascii="宋体" w:hAnsi="宋体" w:eastAsia="宋体" w:cs="宋体"/>
                <w:kern w:val="0"/>
                <w:sz w:val="22"/>
                <w:lang w:eastAsia="zh-CN"/>
              </w:rPr>
              <w:t>公司</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□燃气用户报装</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热力公司</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□供热用户报装</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河南有线</w:t>
            </w:r>
            <w:r>
              <w:rPr>
                <w:rFonts w:hint="eastAsia" w:ascii="宋体" w:hAnsi="宋体" w:eastAsia="宋体" w:cs="宋体"/>
                <w:kern w:val="0"/>
                <w:sz w:val="22"/>
                <w:lang w:eastAsia="zh-CN"/>
              </w:rPr>
              <w:t>新县</w:t>
            </w:r>
            <w:r>
              <w:rPr>
                <w:rFonts w:hint="eastAsia" w:ascii="宋体" w:hAnsi="宋体" w:eastAsia="宋体" w:cs="宋体"/>
                <w:kern w:val="0"/>
                <w:sz w:val="22"/>
              </w:rPr>
              <w:t>分公司</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sym w:font="Wingdings 2" w:char="00A3"/>
            </w:r>
            <w:r>
              <w:rPr>
                <w:rFonts w:hint="eastAsia" w:ascii="宋体" w:hAnsi="宋体" w:eastAsia="宋体" w:cs="宋体"/>
                <w:kern w:val="0"/>
                <w:sz w:val="22"/>
              </w:rPr>
              <w:t>广播电视用户报装</w:t>
            </w:r>
          </w:p>
        </w:tc>
      </w:tr>
      <w:tr>
        <w:tblPrEx>
          <w:tblCellMar>
            <w:top w:w="0" w:type="dxa"/>
            <w:left w:w="108" w:type="dxa"/>
            <w:bottom w:w="0" w:type="dxa"/>
            <w:right w:w="108" w:type="dxa"/>
          </w:tblCellMar>
        </w:tblPrEx>
        <w:trPr>
          <w:trHeight w:val="360" w:hRule="atLeast"/>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455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通信发展办</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sym w:font="Wingdings 2" w:char="00A3"/>
            </w:r>
            <w:r>
              <w:rPr>
                <w:rFonts w:hint="eastAsia" w:ascii="宋体" w:hAnsi="宋体" w:eastAsia="宋体" w:cs="宋体"/>
                <w:kern w:val="0"/>
                <w:sz w:val="22"/>
              </w:rPr>
              <w:t>通信用户报装</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以下内容针对建筑工程施工许可</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审图完成日期</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招标方式</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中标日期</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中标金额（万元）</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结构形式</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基坑深度</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合同类别</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合同签订日期</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合同工期</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合同金额（万元）</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36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合同开工时间</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合同竣工时间</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563"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建设工程规划许可证编号</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土地证编号</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CellMar>
            <w:top w:w="0" w:type="dxa"/>
            <w:left w:w="108" w:type="dxa"/>
            <w:bottom w:w="0" w:type="dxa"/>
            <w:right w:w="108" w:type="dxa"/>
          </w:tblCellMar>
        </w:tblPrEx>
        <w:trPr>
          <w:trHeight w:val="402" w:hRule="atLeast"/>
          <w:jc w:val="center"/>
        </w:trPr>
        <w:tc>
          <w:tcPr>
            <w:tcW w:w="19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勘察单位</w:t>
            </w:r>
          </w:p>
        </w:tc>
        <w:tc>
          <w:tcPr>
            <w:tcW w:w="351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统一社会信用代码</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设计单位</w:t>
            </w:r>
          </w:p>
        </w:tc>
        <w:tc>
          <w:tcPr>
            <w:tcW w:w="351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统一社会信用代码</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施工总承包单位</w:t>
            </w:r>
          </w:p>
        </w:tc>
        <w:tc>
          <w:tcPr>
            <w:tcW w:w="351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统一社会信用代码</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89"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项目负责人（建造师）</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身份证号</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监理单位</w:t>
            </w:r>
          </w:p>
        </w:tc>
        <w:tc>
          <w:tcPr>
            <w:tcW w:w="351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统一社会信用代码</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78"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项目负责人（建造师）</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身份证号</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施工图审查机构</w:t>
            </w:r>
          </w:p>
        </w:tc>
        <w:tc>
          <w:tcPr>
            <w:tcW w:w="351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统一社会信用代码</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07"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351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以下内容针对防空地下室建设审批</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人防工程项目明细（若有）</w:t>
            </w:r>
          </w:p>
        </w:tc>
      </w:tr>
      <w:tr>
        <w:tblPrEx>
          <w:tblCellMar>
            <w:top w:w="0" w:type="dxa"/>
            <w:left w:w="108" w:type="dxa"/>
            <w:bottom w:w="0" w:type="dxa"/>
            <w:right w:w="108" w:type="dxa"/>
          </w:tblCellMar>
        </w:tblPrEx>
        <w:trPr>
          <w:trHeight w:val="600" w:hRule="atLeast"/>
          <w:jc w:val="center"/>
        </w:trPr>
        <w:tc>
          <w:tcPr>
            <w:tcW w:w="30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人防工程面积（平方米）</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人防工程位置</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30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防护单元</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平时功能</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防护、防化等级</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面积</w:t>
            </w:r>
          </w:p>
        </w:tc>
      </w:tr>
      <w:tr>
        <w:tblPrEx>
          <w:tblCellMar>
            <w:top w:w="0" w:type="dxa"/>
            <w:left w:w="108" w:type="dxa"/>
            <w:bottom w:w="0" w:type="dxa"/>
            <w:right w:w="108" w:type="dxa"/>
          </w:tblCellMar>
        </w:tblPrEx>
        <w:trPr>
          <w:trHeight w:val="402" w:hRule="atLeast"/>
          <w:jc w:val="center"/>
        </w:trPr>
        <w:tc>
          <w:tcPr>
            <w:tcW w:w="30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第一防护单元</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第二防护单元</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设计单位</w:t>
            </w:r>
          </w:p>
        </w:tc>
        <w:tc>
          <w:tcPr>
            <w:tcW w:w="16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统一社会信用代码</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施工单位</w:t>
            </w:r>
          </w:p>
        </w:tc>
        <w:tc>
          <w:tcPr>
            <w:tcW w:w="16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统一社会信用代码</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身份证号</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监理单位</w:t>
            </w:r>
          </w:p>
        </w:tc>
        <w:tc>
          <w:tcPr>
            <w:tcW w:w="16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统一社会信用代码</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项目负责人</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身份证号</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60"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6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联系电话</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20"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xml:space="preserve">防空地下室易地建设 </w:t>
            </w:r>
          </w:p>
        </w:tc>
      </w:tr>
      <w:tr>
        <w:tblPrEx>
          <w:tblCellMar>
            <w:top w:w="0" w:type="dxa"/>
            <w:left w:w="108" w:type="dxa"/>
            <w:bottom w:w="0" w:type="dxa"/>
            <w:right w:w="108" w:type="dxa"/>
          </w:tblCellMar>
        </w:tblPrEx>
        <w:trPr>
          <w:trHeight w:val="4043"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防空地下室易地建设理由：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]1.采用桩基且桩基承台顶面埋置深度小于3米（或不足规定的地下室空间净高）采用桩基且桩基承台顶面埋置深度小于3米,或地下室空间净高达不到规定标准的；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]2.按规定指标应建防空地下室的面积只占地面建筑面积首层的局部，结构和基础处理困难，且经济很不合理的；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]3.建在流沙、暗河、基岩埋深很浅等地段的项目，因地质条件不适于修建的；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]4.因建设地段房屋或地下管道设施密集，防空地下室不能施工或难以采取措施保证施工安全的；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]5.应建防空地下室面积不足一个防护单元的。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防空地下室易地建设费减免条件：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]1.新建幼儿园、学校教学楼、养老院,以及为残疾人修建的生活服务设施等民用建筑予以减半收取;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]2.享受政府优惠政策建设的廉租房、公共租赁住房、经济适用房和棚户区改造安置住房等保障性住房予以免收;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]3.中小学校舍安全工程予以免收;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]4.临时民用建筑和不增加建筑面积的危旧住房翻新改造予以免收;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]5.因遭受水灾、火灾或者其他不可抗拒的灾害造成损坏后按原建筑面积重建的民用建筑予以免收;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]6.国家人防办转发财政部、国家发改委《关于减免养老机构和医疗机构行政事业型收费有关问题的通知》（财税〔2014〕77号）文件规定的要求。</w:t>
            </w:r>
          </w:p>
        </w:tc>
      </w:tr>
      <w:tr>
        <w:tblPrEx>
          <w:tblCellMar>
            <w:top w:w="0" w:type="dxa"/>
            <w:left w:w="108" w:type="dxa"/>
            <w:bottom w:w="0" w:type="dxa"/>
            <w:right w:w="108" w:type="dxa"/>
          </w:tblCellMar>
        </w:tblPrEx>
        <w:trPr>
          <w:trHeight w:val="420"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工程项目指标明细表</w:t>
            </w:r>
          </w:p>
        </w:tc>
      </w:tr>
      <w:tr>
        <w:tblPrEx>
          <w:tblCellMar>
            <w:top w:w="0" w:type="dxa"/>
            <w:left w:w="108" w:type="dxa"/>
            <w:bottom w:w="0" w:type="dxa"/>
            <w:right w:w="108" w:type="dxa"/>
          </w:tblCellMar>
        </w:tblPrEx>
        <w:trPr>
          <w:trHeight w:val="57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楼号</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建设用途</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地上层数</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地下层数</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基础埋深（m）</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地下室面积（㎡）</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102401"/>
                <w:kern w:val="0"/>
                <w:sz w:val="24"/>
                <w:szCs w:val="24"/>
              </w:rPr>
            </w:pPr>
            <w:r>
              <w:rPr>
                <w:rFonts w:hint="eastAsia" w:ascii="宋体" w:hAnsi="宋体" w:eastAsia="宋体" w:cs="宋体"/>
                <w:color w:val="102401"/>
                <w:kern w:val="0"/>
                <w:sz w:val="24"/>
                <w:szCs w:val="24"/>
              </w:rPr>
              <w:t>首层面积（㎡）</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总建筑面积（㎡）</w:t>
            </w:r>
          </w:p>
        </w:tc>
      </w:tr>
      <w:tr>
        <w:tblPrEx>
          <w:tblCellMar>
            <w:top w:w="0" w:type="dxa"/>
            <w:left w:w="108" w:type="dxa"/>
            <w:bottom w:w="0" w:type="dxa"/>
            <w:right w:w="108" w:type="dxa"/>
          </w:tblCellMar>
        </w:tblPrEx>
        <w:trPr>
          <w:trHeight w:val="42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102401"/>
                <w:kern w:val="0"/>
                <w:sz w:val="24"/>
                <w:szCs w:val="24"/>
              </w:rPr>
            </w:pPr>
            <w:r>
              <w:rPr>
                <w:rFonts w:hint="eastAsia" w:ascii="宋体" w:hAnsi="宋体" w:eastAsia="宋体" w:cs="宋体"/>
                <w:color w:val="102401"/>
                <w:kern w:val="0"/>
                <w:sz w:val="24"/>
                <w:szCs w:val="24"/>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005"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易地建设防空地下室面积（m²）</w:t>
            </w:r>
          </w:p>
        </w:tc>
        <w:tc>
          <w:tcPr>
            <w:tcW w:w="383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应征缴易地建设费金额（万元）</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　</w:t>
            </w:r>
          </w:p>
        </w:tc>
      </w:tr>
      <w:tr>
        <w:tblPrEx>
          <w:tblCellMar>
            <w:top w:w="0" w:type="dxa"/>
            <w:left w:w="108" w:type="dxa"/>
            <w:bottom w:w="0" w:type="dxa"/>
            <w:right w:w="108" w:type="dxa"/>
          </w:tblCellMar>
        </w:tblPrEx>
        <w:trPr>
          <w:trHeight w:val="480"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以下内容针对建设工程消防设计审查</w:t>
            </w:r>
          </w:p>
        </w:tc>
      </w:tr>
      <w:tr>
        <w:tblPrEx>
          <w:tblCellMar>
            <w:top w:w="0" w:type="dxa"/>
            <w:left w:w="108" w:type="dxa"/>
            <w:bottom w:w="0" w:type="dxa"/>
            <w:right w:w="108" w:type="dxa"/>
          </w:tblCellMar>
        </w:tblPrEx>
        <w:trPr>
          <w:trHeight w:val="402"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类别</w:t>
            </w:r>
          </w:p>
        </w:tc>
        <w:tc>
          <w:tcPr>
            <w:tcW w:w="933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□新建   □扩建   □改建（□装修  □建筑保温  □改变用途）</w:t>
            </w:r>
          </w:p>
        </w:tc>
      </w:tr>
      <w:tr>
        <w:tblPrEx>
          <w:tblCellMar>
            <w:top w:w="0" w:type="dxa"/>
            <w:left w:w="108" w:type="dxa"/>
            <w:bottom w:w="0" w:type="dxa"/>
            <w:right w:w="108" w:type="dxa"/>
          </w:tblCellMar>
        </w:tblPrEx>
        <w:trPr>
          <w:trHeight w:val="9965"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tcPr>
          <w:p>
            <w:pPr>
              <w:widowControl/>
              <w:spacing w:after="240"/>
              <w:jc w:val="left"/>
              <w:rPr>
                <w:rFonts w:ascii="宋体" w:hAnsi="宋体" w:eastAsia="宋体" w:cs="宋体"/>
                <w:kern w:val="0"/>
                <w:sz w:val="20"/>
                <w:szCs w:val="20"/>
              </w:rPr>
            </w:pPr>
            <w:r>
              <w:rPr>
                <w:rFonts w:hint="eastAsia" w:ascii="宋体" w:hAnsi="宋体" w:eastAsia="宋体" w:cs="宋体"/>
                <w:kern w:val="0"/>
                <w:sz w:val="20"/>
                <w:szCs w:val="20"/>
              </w:rPr>
              <w:t>大型的人员密集场所：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1．建筑总面积大于500m2的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□歌舞厅 □录像厅 □放映厅 □卡拉ＯＫ厅 □夜总会 □游艺厅 □桑拿浴室 □网吧 □酒吧 □具有娱乐功能的餐馆 □具有娱乐功能的茶馆 □具有娱乐功能的咖啡厅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2．建筑总面积大于1000m2的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□托儿所的儿童用房 □幼儿园的儿童用房 □儿童游乐厅□其他室内儿童活动场所 □养老院 □福利院 □医院的病房楼 □疗养院的病房楼  □中小学校的教学楼 □中小学校的图书馆 □中小学校的食堂 □学校的集体宿舍  □劳动密集型企业的员工集体宿舍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3．建筑总面积大于2500m2的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□影剧院 □公共图书馆的阅览室  □营业性室内健身场馆 □营业性室内休闲场馆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□医院的门诊楼 □大学的教学楼 □大学的图书馆 □大学的食堂 □劳动密集型企业的生产加工车间 □寺庙 □教堂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4．建筑总面积大于10000m2的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□宾馆 □饭店 □商场 □市场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5．建筑总面积大于15000m2的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□民用机场航站楼 □客运车站候车室 □客运码头候船厅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6．建筑总面积大于20000m2的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□体育场馆 □会堂 □公共展览馆的展示厅 □博物馆的展示厅</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0"/>
                <w:szCs w:val="20"/>
              </w:rPr>
              <w:t>其他特殊工程：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1．□设有上栏所列大型的人员密集场所的建设工程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2．□国家机关办公楼 □电力调度楼 □电信楼 □邮政楼 □防灾指挥调度楼 □广播电视楼  □档案楼</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3．除本栏第1项、第2项以外的 □单体建筑面积大于40000m2的公共建筑 □建筑高度超过50m的公共建筑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4．□国家标准规定的一类高层住宅建筑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5．□城市轨道交通工程 □城市隧道工程 □大型发电工程 □大型变配电工程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6．生产、储存易燃易爆危险物品的 □工厂 □仓库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装卸易燃易爆危险物品的 □专用车站 □专用码头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易燃易爆气体的 □充装站 □供应站 □调压站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易燃易爆液体的 □充装站 □供应站 □调压站</w:t>
            </w:r>
            <w:r>
              <w:rPr>
                <w:rFonts w:hint="eastAsia" w:ascii="宋体" w:hAnsi="宋体" w:eastAsia="宋体" w:cs="宋体"/>
                <w:kern w:val="0"/>
                <w:sz w:val="20"/>
                <w:szCs w:val="20"/>
              </w:rPr>
              <w:br w:type="textWrapping"/>
            </w:r>
          </w:p>
        </w:tc>
      </w:tr>
      <w:tr>
        <w:tblPrEx>
          <w:tblCellMar>
            <w:top w:w="0" w:type="dxa"/>
            <w:left w:w="108" w:type="dxa"/>
            <w:bottom w:w="0" w:type="dxa"/>
            <w:right w:w="108" w:type="dxa"/>
          </w:tblCellMar>
        </w:tblPrEx>
        <w:trPr>
          <w:trHeight w:val="402" w:hRule="atLeast"/>
          <w:jc w:val="center"/>
        </w:trPr>
        <w:tc>
          <w:tcPr>
            <w:tcW w:w="19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单体建筑名称（</w:t>
            </w:r>
            <w:r>
              <w:rPr>
                <w:rFonts w:hint="eastAsia" w:ascii="宋体" w:hAnsi="宋体" w:eastAsia="宋体" w:cs="宋体"/>
                <w:kern w:val="0"/>
                <w:sz w:val="18"/>
                <w:szCs w:val="18"/>
              </w:rPr>
              <w:t>可根据单体建筑增加栏数）</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结构类型</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耐火等级</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层数</w:t>
            </w:r>
          </w:p>
        </w:tc>
        <w:tc>
          <w:tcPr>
            <w:tcW w:w="17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建筑高度</w:t>
            </w:r>
            <w:r>
              <w:rPr>
                <w:rFonts w:hint="eastAsia" w:ascii="宋体" w:hAnsi="宋体" w:eastAsia="宋体" w:cs="宋体"/>
                <w:kern w:val="0"/>
                <w:sz w:val="22"/>
              </w:rPr>
              <w:br w:type="textWrapping"/>
            </w:r>
            <w:r>
              <w:rPr>
                <w:rFonts w:hint="eastAsia" w:ascii="宋体" w:hAnsi="宋体" w:eastAsia="宋体" w:cs="宋体"/>
                <w:kern w:val="0"/>
                <w:sz w:val="22"/>
              </w:rPr>
              <w:t>（m）</w:t>
            </w:r>
          </w:p>
        </w:tc>
        <w:tc>
          <w:tcPr>
            <w:tcW w:w="9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占地面积</w:t>
            </w:r>
            <w:r>
              <w:rPr>
                <w:rFonts w:hint="eastAsia" w:ascii="宋体" w:hAnsi="宋体" w:eastAsia="宋体" w:cs="宋体"/>
                <w:kern w:val="0"/>
                <w:sz w:val="22"/>
              </w:rPr>
              <w:br w:type="textWrapping"/>
            </w:r>
            <w:r>
              <w:rPr>
                <w:rFonts w:hint="eastAsia" w:ascii="宋体" w:hAnsi="宋体" w:eastAsia="宋体" w:cs="宋体"/>
                <w:kern w:val="0"/>
                <w:sz w:val="22"/>
              </w:rPr>
              <w:t>（m2）</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建筑面积（m2）</w:t>
            </w:r>
          </w:p>
        </w:tc>
      </w:tr>
      <w:tr>
        <w:tblPrEx>
          <w:tblCellMar>
            <w:top w:w="0" w:type="dxa"/>
            <w:left w:w="108" w:type="dxa"/>
            <w:bottom w:w="0" w:type="dxa"/>
            <w:right w:w="108" w:type="dxa"/>
          </w:tblCellMar>
        </w:tblPrEx>
        <w:trPr>
          <w:trHeight w:val="49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地上</w:t>
            </w:r>
          </w:p>
        </w:tc>
        <w:tc>
          <w:tcPr>
            <w:tcW w:w="7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地下</w:t>
            </w:r>
          </w:p>
        </w:tc>
        <w:tc>
          <w:tcPr>
            <w:tcW w:w="1722"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2"/>
              </w:rPr>
            </w:pPr>
          </w:p>
        </w:tc>
        <w:tc>
          <w:tcPr>
            <w:tcW w:w="962"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地上</w:t>
            </w:r>
          </w:p>
        </w:tc>
        <w:tc>
          <w:tcPr>
            <w:tcW w:w="13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地下</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储罐</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设置位置</w:t>
            </w:r>
          </w:p>
        </w:tc>
        <w:tc>
          <w:tcPr>
            <w:tcW w:w="408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总容量（m³）</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05" w:hRule="atLeas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设置型式</w:t>
            </w:r>
          </w:p>
        </w:tc>
        <w:tc>
          <w:tcPr>
            <w:tcW w:w="7135"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浮顶罐（□外   □内）   □固定顶罐            □卧式罐</w:t>
            </w:r>
            <w:r>
              <w:rPr>
                <w:rFonts w:hint="eastAsia" w:ascii="宋体" w:hAnsi="宋体" w:eastAsia="宋体" w:cs="宋体"/>
                <w:kern w:val="0"/>
                <w:sz w:val="22"/>
              </w:rPr>
              <w:br w:type="textWrapping"/>
            </w:r>
            <w:r>
              <w:rPr>
                <w:rFonts w:hint="eastAsia" w:ascii="宋体" w:hAnsi="宋体" w:eastAsia="宋体" w:cs="宋体"/>
                <w:kern w:val="0"/>
                <w:sz w:val="22"/>
              </w:rPr>
              <w:t>球形罐（□液体 □气体） 可燃气体储罐（□干式  □湿式） □其他</w:t>
            </w:r>
          </w:p>
        </w:tc>
      </w:tr>
      <w:tr>
        <w:tblPrEx>
          <w:tblCellMar>
            <w:top w:w="0" w:type="dxa"/>
            <w:left w:w="108" w:type="dxa"/>
            <w:bottom w:w="0" w:type="dxa"/>
            <w:right w:w="108" w:type="dxa"/>
          </w:tblCellMar>
        </w:tblPrEx>
        <w:trPr>
          <w:trHeight w:val="402" w:hRule="atLeas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储存形式</w:t>
            </w:r>
          </w:p>
        </w:tc>
        <w:tc>
          <w:tcPr>
            <w:tcW w:w="327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□地上    □半地下    □地下</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储存物质名称</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堆场</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储  量</w:t>
            </w:r>
          </w:p>
        </w:tc>
        <w:tc>
          <w:tcPr>
            <w:tcW w:w="327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储存物质名称</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307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□建筑保温</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材料类别</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保温层数</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使用性质</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原有用途</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85" w:hRule="atLeast"/>
          <w:jc w:val="center"/>
        </w:trPr>
        <w:tc>
          <w:tcPr>
            <w:tcW w:w="307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□装修工程</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装修部位</w:t>
            </w:r>
          </w:p>
        </w:tc>
        <w:tc>
          <w:tcPr>
            <w:tcW w:w="5499"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□顶棚 □墙面 □地面 □隔断 □固定家具 □装饰织物 □其他</w:t>
            </w:r>
          </w:p>
        </w:tc>
      </w:tr>
      <w:tr>
        <w:tblPrEx>
          <w:tblCellMar>
            <w:top w:w="0" w:type="dxa"/>
            <w:left w:w="108" w:type="dxa"/>
            <w:bottom w:w="0" w:type="dxa"/>
            <w:right w:w="108" w:type="dxa"/>
          </w:tblCellMar>
        </w:tblPrEx>
        <w:trPr>
          <w:trHeight w:val="402"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装修面积（㎡）</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装修层数</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307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使用性质</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原有用途</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1170" w:hRule="atLeast"/>
          <w:jc w:val="center"/>
        </w:trPr>
        <w:tc>
          <w:tcPr>
            <w:tcW w:w="30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消防设施</w:t>
            </w:r>
          </w:p>
        </w:tc>
        <w:tc>
          <w:tcPr>
            <w:tcW w:w="7135" w:type="dxa"/>
            <w:gridSpan w:val="9"/>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□室内消火栓系统  □室外消火栓系统  □火灾自动报警系统  </w:t>
            </w:r>
            <w:r>
              <w:rPr>
                <w:rFonts w:hint="eastAsia" w:ascii="宋体" w:hAnsi="宋体" w:eastAsia="宋体" w:cs="宋体"/>
                <w:kern w:val="0"/>
                <w:sz w:val="22"/>
              </w:rPr>
              <w:br w:type="textWrapping"/>
            </w:r>
            <w:r>
              <w:rPr>
                <w:rFonts w:hint="eastAsia" w:ascii="宋体" w:hAnsi="宋体" w:eastAsia="宋体" w:cs="宋体"/>
                <w:kern w:val="0"/>
                <w:sz w:val="22"/>
              </w:rPr>
              <w:t xml:space="preserve"> □自动喷水灭火系统  □气体灭火系统    □泡沫灭火系统    </w:t>
            </w:r>
            <w:r>
              <w:rPr>
                <w:rFonts w:hint="eastAsia" w:ascii="宋体" w:hAnsi="宋体" w:eastAsia="宋体" w:cs="宋体"/>
                <w:kern w:val="0"/>
                <w:sz w:val="22"/>
              </w:rPr>
              <w:br w:type="textWrapping"/>
            </w:r>
            <w:r>
              <w:rPr>
                <w:rFonts w:hint="eastAsia" w:ascii="宋体" w:hAnsi="宋体" w:eastAsia="宋体" w:cs="宋体"/>
                <w:kern w:val="0"/>
                <w:sz w:val="22"/>
              </w:rPr>
              <w:t xml:space="preserve"> □其他灭火系统 □疏散指示标志   □消防应急照明    □防烟排烟系统</w:t>
            </w:r>
            <w:r>
              <w:rPr>
                <w:rFonts w:hint="eastAsia" w:ascii="宋体" w:hAnsi="宋体" w:eastAsia="宋体" w:cs="宋体"/>
                <w:kern w:val="0"/>
                <w:sz w:val="22"/>
              </w:rPr>
              <w:br w:type="textWrapping"/>
            </w:r>
            <w:r>
              <w:rPr>
                <w:rFonts w:hint="eastAsia" w:ascii="宋体" w:hAnsi="宋体" w:eastAsia="宋体" w:cs="宋体"/>
                <w:kern w:val="0"/>
                <w:sz w:val="22"/>
              </w:rPr>
              <w:t xml:space="preserve"> □消防电梯  □灭火器   □其他：</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以下内容针对市政设施建设类审批</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施工单位</w:t>
            </w:r>
          </w:p>
        </w:tc>
        <w:tc>
          <w:tcPr>
            <w:tcW w:w="442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工地负责人</w:t>
            </w:r>
          </w:p>
        </w:tc>
        <w:tc>
          <w:tcPr>
            <w:tcW w:w="3027"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占用道路地点</w:t>
            </w:r>
          </w:p>
        </w:tc>
        <w:tc>
          <w:tcPr>
            <w:tcW w:w="442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占用用途</w:t>
            </w:r>
          </w:p>
        </w:tc>
        <w:tc>
          <w:tcPr>
            <w:tcW w:w="3027" w:type="dxa"/>
            <w:gridSpan w:val="3"/>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占用</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长         米</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宽      米</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面积      平米</w:t>
            </w:r>
          </w:p>
        </w:tc>
      </w:tr>
      <w:tr>
        <w:tblPrEx>
          <w:tblCellMar>
            <w:top w:w="0" w:type="dxa"/>
            <w:left w:w="108" w:type="dxa"/>
            <w:bottom w:w="0" w:type="dxa"/>
            <w:right w:w="108" w:type="dxa"/>
          </w:tblCellMar>
        </w:tblPrEx>
        <w:trPr>
          <w:trHeight w:val="402" w:hRule="atLeas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长         米</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宽      米</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面积      平米</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申请占用日期</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自       年    月   日至       年    月    日</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批准占用日期</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自       年    月   日至       年    月    日</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挖掘地段</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挖掘路面种类范围</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道路名称</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种 类</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长度（m）</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宽度（m）</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面积（㎡）</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备注</w:t>
            </w:r>
          </w:p>
        </w:tc>
      </w:tr>
      <w:tr>
        <w:tblPrEx>
          <w:tblCellMar>
            <w:top w:w="0" w:type="dxa"/>
            <w:left w:w="108" w:type="dxa"/>
            <w:bottom w:w="0" w:type="dxa"/>
            <w:right w:w="108" w:type="dxa"/>
          </w:tblCellMar>
        </w:tblPrEx>
        <w:trPr>
          <w:trHeight w:val="402" w:hRule="atLeas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0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0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依附设置地址</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依附设置道路性质</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7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影响交通、市政设施情况</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申请设置理由</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以下内容针对工程建设涉及城市绿地、树木审批</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占用绿地面积</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占用期限</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移植树木</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树种</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75"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胸径</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株数</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砍伐树木</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树种</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75"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胸径</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株数</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以下内容针对拆除、移动城镇排水与污水处理设施审批</w:t>
            </w:r>
          </w:p>
        </w:tc>
      </w:tr>
      <w:tr>
        <w:tblPrEx>
          <w:tblCellMar>
            <w:top w:w="0" w:type="dxa"/>
            <w:left w:w="108" w:type="dxa"/>
            <w:bottom w:w="0" w:type="dxa"/>
            <w:right w:w="108" w:type="dxa"/>
          </w:tblCellMar>
        </w:tblPrEx>
        <w:trPr>
          <w:trHeight w:val="765"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施工方案</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75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项目申请内容及理由</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以下内容针对城镇污水排入排水管网审批</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申请类别</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首次申请〔 〕  变更申请〔 〕  延期申请〔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排水户</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排水户业务类型</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排水户地址</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54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用水量（m3/日）</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排水量（m3/日）</w:t>
            </w:r>
          </w:p>
        </w:tc>
      </w:tr>
      <w:tr>
        <w:tblPrEx>
          <w:tblCellMar>
            <w:top w:w="0" w:type="dxa"/>
            <w:left w:w="108" w:type="dxa"/>
            <w:bottom w:w="0" w:type="dxa"/>
            <w:right w:w="108" w:type="dxa"/>
          </w:tblCellMar>
        </w:tblPrEx>
        <w:trPr>
          <w:trHeight w:val="55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总用水量</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自来水量</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自备水量</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总排水量</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生产污水量</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生活污水量</w:t>
            </w:r>
          </w:p>
        </w:tc>
      </w:tr>
      <w:tr>
        <w:tblPrEx>
          <w:tblCellMar>
            <w:top w:w="0" w:type="dxa"/>
            <w:left w:w="108" w:type="dxa"/>
            <w:bottom w:w="0" w:type="dxa"/>
            <w:right w:w="108" w:type="dxa"/>
          </w:tblCellMar>
        </w:tblPrEx>
        <w:trPr>
          <w:trHeight w:val="402"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7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预处理方式</w:t>
            </w: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自行处理</w:t>
            </w:r>
          </w:p>
        </w:tc>
        <w:tc>
          <w:tcPr>
            <w:tcW w:w="17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预处理工艺</w:t>
            </w:r>
          </w:p>
        </w:tc>
        <w:tc>
          <w:tcPr>
            <w:tcW w:w="304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5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委托处理</w:t>
            </w:r>
          </w:p>
        </w:tc>
        <w:tc>
          <w:tcPr>
            <w:tcW w:w="17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04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600" w:hRule="atLeast"/>
          <w:jc w:val="center"/>
        </w:trPr>
        <w:tc>
          <w:tcPr>
            <w:tcW w:w="19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排水户</w:t>
            </w: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用地面积(m2)</w:t>
            </w: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总建筑面积(m2)</w:t>
            </w:r>
          </w:p>
        </w:tc>
        <w:tc>
          <w:tcPr>
            <w:tcW w:w="30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638"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生产区面积(m2)</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住宅面积(m2)</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商业面积(m2)</w:t>
            </w:r>
          </w:p>
        </w:tc>
        <w:tc>
          <w:tcPr>
            <w:tcW w:w="2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63"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办公面积(m2)</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6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餐饮面积(m2)</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主要产品或服务：</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主要原料：</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主要生产工艺及水污染物产生流程：</w:t>
            </w:r>
          </w:p>
        </w:tc>
      </w:tr>
      <w:tr>
        <w:tblPrEx>
          <w:tblCellMar>
            <w:top w:w="0" w:type="dxa"/>
            <w:left w:w="108" w:type="dxa"/>
            <w:bottom w:w="0" w:type="dxa"/>
            <w:right w:w="108" w:type="dxa"/>
          </w:tblCellMar>
        </w:tblPrEx>
        <w:trPr>
          <w:trHeight w:val="402" w:hRule="atLeast"/>
          <w:jc w:val="center"/>
        </w:trPr>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污水预处理工艺流程：</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排水管网情况</w:t>
            </w:r>
          </w:p>
        </w:tc>
      </w:tr>
      <w:tr>
        <w:tblPrEx>
          <w:tblCellMar>
            <w:top w:w="0" w:type="dxa"/>
            <w:left w:w="108" w:type="dxa"/>
            <w:bottom w:w="0" w:type="dxa"/>
            <w:right w:w="108" w:type="dxa"/>
          </w:tblCellMar>
        </w:tblPrEx>
        <w:trPr>
          <w:trHeight w:val="555"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排水口编号</w:t>
            </w: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连接管排水口管径（mm）</w:t>
            </w: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排水量 （m³/日）</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排水去向（道路名称）</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有无在线监测装置及检测项目类型</w:t>
            </w:r>
          </w:p>
        </w:tc>
      </w:tr>
      <w:tr>
        <w:tblPrEx>
          <w:tblCellMar>
            <w:top w:w="0" w:type="dxa"/>
            <w:left w:w="108" w:type="dxa"/>
            <w:bottom w:w="0" w:type="dxa"/>
            <w:right w:w="108" w:type="dxa"/>
          </w:tblCellMar>
        </w:tblPrEx>
        <w:trPr>
          <w:trHeight w:val="402"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排水水质情况（参照污水排入城镇下水道水质标准的项目）</w:t>
            </w:r>
          </w:p>
        </w:tc>
      </w:tr>
      <w:tr>
        <w:tblPrEx>
          <w:tblCellMar>
            <w:top w:w="0" w:type="dxa"/>
            <w:left w:w="108" w:type="dxa"/>
            <w:bottom w:w="0" w:type="dxa"/>
            <w:right w:w="108" w:type="dxa"/>
          </w:tblCellMar>
        </w:tblPrEx>
        <w:trPr>
          <w:trHeight w:val="402"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排水口编号</w:t>
            </w: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浓度（mg/L）</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项目名称</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浓度（mg/L）</w:t>
            </w:r>
          </w:p>
        </w:tc>
      </w:tr>
      <w:tr>
        <w:tblPrEx>
          <w:tblCellMar>
            <w:top w:w="0" w:type="dxa"/>
            <w:left w:w="108" w:type="dxa"/>
            <w:bottom w:w="0" w:type="dxa"/>
            <w:right w:w="108" w:type="dxa"/>
          </w:tblCellMar>
        </w:tblPrEx>
        <w:trPr>
          <w:trHeight w:val="402" w:hRule="atLeast"/>
          <w:jc w:val="center"/>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705"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注：1、排水户存在多个排放口的，应按排水口编号分别填写各个排水口的水质情况。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2、雨水排水口可不填。</w:t>
            </w:r>
          </w:p>
        </w:tc>
      </w:tr>
      <w:tr>
        <w:tblPrEx>
          <w:tblCellMar>
            <w:top w:w="0" w:type="dxa"/>
            <w:left w:w="108" w:type="dxa"/>
            <w:bottom w:w="0" w:type="dxa"/>
            <w:right w:w="108" w:type="dxa"/>
          </w:tblCellMar>
        </w:tblPrEx>
        <w:trPr>
          <w:trHeight w:val="420"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用水报装申请填写明细</w:t>
            </w:r>
          </w:p>
        </w:tc>
      </w:tr>
      <w:tr>
        <w:tblPrEx>
          <w:tblCellMar>
            <w:top w:w="0" w:type="dxa"/>
            <w:left w:w="108" w:type="dxa"/>
            <w:bottom w:w="0" w:type="dxa"/>
            <w:right w:w="108" w:type="dxa"/>
          </w:tblCellMar>
        </w:tblPrEx>
        <w:trPr>
          <w:trHeight w:val="649"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用水性质：</w:t>
            </w:r>
          </w:p>
        </w:tc>
        <w:tc>
          <w:tcPr>
            <w:tcW w:w="933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□居民生活用水           □非居民生活用水           □特种行业用水</w:t>
            </w:r>
          </w:p>
        </w:tc>
      </w:tr>
      <w:tr>
        <w:tblPrEx>
          <w:tblCellMar>
            <w:top w:w="0" w:type="dxa"/>
            <w:left w:w="108" w:type="dxa"/>
            <w:bottom w:w="0" w:type="dxa"/>
            <w:right w:w="108" w:type="dxa"/>
          </w:tblCellMar>
        </w:tblPrEx>
        <w:trPr>
          <w:trHeight w:val="732"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收取资料清单：</w:t>
            </w:r>
          </w:p>
        </w:tc>
        <w:tc>
          <w:tcPr>
            <w:tcW w:w="933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其他产权所有人或法人委托书</w:t>
            </w:r>
          </w:p>
        </w:tc>
      </w:tr>
      <w:tr>
        <w:tblPrEx>
          <w:tblCellMar>
            <w:top w:w="0" w:type="dxa"/>
            <w:left w:w="108" w:type="dxa"/>
            <w:bottom w:w="0" w:type="dxa"/>
            <w:right w:w="108" w:type="dxa"/>
          </w:tblCellMar>
        </w:tblPrEx>
        <w:trPr>
          <w:trHeight w:val="515"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高压用电客户用电登记表</w:t>
            </w:r>
          </w:p>
        </w:tc>
      </w:tr>
      <w:tr>
        <w:tblPrEx>
          <w:tblCellMar>
            <w:top w:w="0" w:type="dxa"/>
            <w:left w:w="108" w:type="dxa"/>
            <w:bottom w:w="0" w:type="dxa"/>
            <w:right w:w="108" w:type="dxa"/>
          </w:tblCellMar>
        </w:tblPrEx>
        <w:trPr>
          <w:trHeight w:val="500"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用电需求信息</w:t>
            </w:r>
          </w:p>
        </w:tc>
      </w:tr>
      <w:tr>
        <w:tblPrEx>
          <w:tblCellMar>
            <w:top w:w="0" w:type="dxa"/>
            <w:left w:w="108" w:type="dxa"/>
            <w:bottom w:w="0" w:type="dxa"/>
            <w:right w:w="108" w:type="dxa"/>
          </w:tblCellMar>
        </w:tblPrEx>
        <w:trPr>
          <w:trHeight w:val="60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业务类型：</w:t>
            </w:r>
          </w:p>
        </w:tc>
        <w:tc>
          <w:tcPr>
            <w:tcW w:w="9330" w:type="dxa"/>
            <w:gridSpan w:val="11"/>
            <w:tcBorders>
              <w:top w:val="single" w:color="auto" w:sz="4" w:space="0"/>
              <w:left w:val="nil"/>
              <w:bottom w:val="single" w:color="auto" w:sz="4" w:space="0"/>
              <w:right w:val="single" w:color="auto" w:sz="4" w:space="0"/>
            </w:tcBorders>
            <w:shd w:val="clear" w:color="auto" w:fill="auto"/>
            <w:vAlign w:val="center"/>
          </w:tcPr>
          <w:p>
            <w:pPr>
              <w:widowControl/>
              <w:ind w:firstLine="660" w:firstLineChars="300"/>
              <w:jc w:val="both"/>
              <w:rPr>
                <w:rFonts w:ascii="宋体" w:hAnsi="宋体" w:eastAsia="宋体" w:cs="宋体"/>
                <w:color w:val="000000"/>
                <w:kern w:val="0"/>
                <w:sz w:val="22"/>
              </w:rPr>
            </w:pPr>
            <w:r>
              <w:rPr>
                <w:rFonts w:hint="eastAsia" w:ascii="宋体" w:hAnsi="宋体" w:eastAsia="宋体" w:cs="宋体"/>
                <w:color w:val="000000"/>
                <w:kern w:val="0"/>
                <w:sz w:val="22"/>
              </w:rPr>
              <w:t>新装          增容          临时用电</w:t>
            </w:r>
          </w:p>
        </w:tc>
      </w:tr>
      <w:tr>
        <w:tblPrEx>
          <w:tblCellMar>
            <w:top w:w="0" w:type="dxa"/>
            <w:left w:w="108" w:type="dxa"/>
            <w:bottom w:w="0" w:type="dxa"/>
            <w:right w:w="108" w:type="dxa"/>
          </w:tblCellMar>
        </w:tblPrEx>
        <w:trPr>
          <w:trHeight w:val="578"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用电类别：</w:t>
            </w:r>
          </w:p>
        </w:tc>
        <w:tc>
          <w:tcPr>
            <w:tcW w:w="9330" w:type="dxa"/>
            <w:gridSpan w:val="11"/>
            <w:tcBorders>
              <w:top w:val="single" w:color="auto" w:sz="4" w:space="0"/>
              <w:left w:val="nil"/>
              <w:bottom w:val="single" w:color="auto" w:sz="4" w:space="0"/>
              <w:right w:val="single" w:color="auto" w:sz="4" w:space="0"/>
            </w:tcBorders>
            <w:shd w:val="clear" w:color="auto" w:fill="auto"/>
            <w:vAlign w:val="center"/>
          </w:tcPr>
          <w:p>
            <w:pPr>
              <w:widowControl/>
              <w:ind w:firstLine="660" w:firstLineChars="300"/>
              <w:jc w:val="both"/>
              <w:rPr>
                <w:rFonts w:ascii="宋体" w:hAnsi="宋体" w:eastAsia="宋体" w:cs="宋体"/>
                <w:color w:val="000000"/>
                <w:kern w:val="0"/>
                <w:sz w:val="22"/>
              </w:rPr>
            </w:pPr>
            <w:r>
              <w:rPr>
                <w:rFonts w:hint="eastAsia" w:ascii="宋体" w:hAnsi="宋体" w:eastAsia="宋体" w:cs="宋体"/>
                <w:color w:val="000000"/>
                <w:kern w:val="0"/>
                <w:sz w:val="22"/>
              </w:rPr>
              <w:t>工业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非工业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商业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农业     其他</w:t>
            </w:r>
          </w:p>
        </w:tc>
      </w:tr>
      <w:tr>
        <w:tblPrEx>
          <w:tblCellMar>
            <w:top w:w="0" w:type="dxa"/>
            <w:left w:w="108" w:type="dxa"/>
            <w:bottom w:w="0" w:type="dxa"/>
            <w:right w:w="108" w:type="dxa"/>
          </w:tblCellMar>
        </w:tblPrEx>
        <w:trPr>
          <w:trHeight w:val="649"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第一路电源 容量</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:千瓦</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原有容量：</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:千伏安</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申请容量：</w:t>
            </w:r>
          </w:p>
        </w:tc>
        <w:tc>
          <w:tcPr>
            <w:tcW w:w="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:千伏安　</w:t>
            </w:r>
          </w:p>
        </w:tc>
        <w:tc>
          <w:tcPr>
            <w:tcW w:w="302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第二路电源 容量</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:千瓦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原有容量：</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:千伏安</w:t>
            </w: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申请容量：</w:t>
            </w: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:千伏安</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自备电源</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有       无</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容量：</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499"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千瓦</w:t>
            </w:r>
          </w:p>
        </w:tc>
      </w:tr>
      <w:tr>
        <w:tblPrEx>
          <w:tblCellMar>
            <w:top w:w="0" w:type="dxa"/>
            <w:left w:w="108" w:type="dxa"/>
            <w:bottom w:w="0" w:type="dxa"/>
            <w:right w:w="108" w:type="dxa"/>
          </w:tblCellMar>
        </w:tblPrEx>
        <w:trPr>
          <w:trHeight w:val="420" w:hRule="atLeast"/>
          <w:jc w:val="center"/>
        </w:trPr>
        <w:tc>
          <w:tcPr>
            <w:tcW w:w="30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非线性负荷</w:t>
            </w:r>
          </w:p>
        </w:tc>
        <w:tc>
          <w:tcPr>
            <w:tcW w:w="713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有               无</w:t>
            </w:r>
          </w:p>
        </w:tc>
      </w:tr>
      <w:tr>
        <w:tblPrEx>
          <w:tblCellMar>
            <w:top w:w="0" w:type="dxa"/>
            <w:left w:w="108" w:type="dxa"/>
            <w:bottom w:w="0" w:type="dxa"/>
            <w:right w:w="108" w:type="dxa"/>
          </w:tblCellMar>
        </w:tblPrEx>
        <w:trPr>
          <w:trHeight w:val="638" w:hRule="atLeast"/>
          <w:jc w:val="center"/>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供电企业</w:t>
            </w: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受理人：</w:t>
            </w:r>
          </w:p>
        </w:tc>
        <w:tc>
          <w:tcPr>
            <w:tcW w:w="1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申请编号：</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1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受理日期：</w:t>
            </w:r>
          </w:p>
        </w:tc>
        <w:tc>
          <w:tcPr>
            <w:tcW w:w="713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燃气报装信息采集明细</w:t>
            </w:r>
          </w:p>
        </w:tc>
      </w:tr>
      <w:tr>
        <w:tblPrEx>
          <w:tblCellMar>
            <w:top w:w="0" w:type="dxa"/>
            <w:left w:w="108" w:type="dxa"/>
            <w:bottom w:w="0" w:type="dxa"/>
            <w:right w:w="108" w:type="dxa"/>
          </w:tblCellMar>
        </w:tblPrEx>
        <w:trPr>
          <w:trHeight w:val="420" w:hRule="atLeast"/>
          <w:jc w:val="center"/>
        </w:trPr>
        <w:tc>
          <w:tcPr>
            <w:tcW w:w="3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一.居民客户</w:t>
            </w:r>
          </w:p>
        </w:tc>
        <w:tc>
          <w:tcPr>
            <w:tcW w:w="63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3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(一)报装户数</w:t>
            </w:r>
          </w:p>
        </w:tc>
        <w:tc>
          <w:tcPr>
            <w:tcW w:w="63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3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（二）报装范围（楼号）</w:t>
            </w:r>
          </w:p>
        </w:tc>
        <w:tc>
          <w:tcPr>
            <w:tcW w:w="63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78"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（三）是否含有小户型（是\否）</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30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是否含有公/廉租房（是\否）</w:t>
            </w:r>
          </w:p>
        </w:tc>
        <w:tc>
          <w:tcPr>
            <w:tcW w:w="30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（四）选择安装方式</w:t>
            </w:r>
          </w:p>
        </w:tc>
        <w:tc>
          <w:tcPr>
            <w:tcW w:w="829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毛坯房安装           精装修暗埋</w:t>
            </w:r>
          </w:p>
        </w:tc>
      </w:tr>
      <w:tr>
        <w:tblPrEx>
          <w:tblCellMar>
            <w:top w:w="0" w:type="dxa"/>
            <w:left w:w="108" w:type="dxa"/>
            <w:bottom w:w="0" w:type="dxa"/>
            <w:right w:w="108" w:type="dxa"/>
          </w:tblCellMar>
        </w:tblPrEx>
        <w:trPr>
          <w:trHeight w:val="420"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二.商业用户待用气设备及技术参数、图纸资料齐全后再行补充</w:t>
            </w:r>
          </w:p>
        </w:tc>
      </w:tr>
      <w:tr>
        <w:tblPrEx>
          <w:tblCellMar>
            <w:top w:w="0" w:type="dxa"/>
            <w:left w:w="108" w:type="dxa"/>
            <w:bottom w:w="0" w:type="dxa"/>
            <w:right w:w="108" w:type="dxa"/>
          </w:tblCellMar>
        </w:tblPrEx>
        <w:trPr>
          <w:trHeight w:val="420"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热力报装信息采集明细</w:t>
            </w:r>
          </w:p>
        </w:tc>
      </w:tr>
      <w:tr>
        <w:tblPrEx>
          <w:tblCellMar>
            <w:top w:w="0" w:type="dxa"/>
            <w:left w:w="108" w:type="dxa"/>
            <w:bottom w:w="0" w:type="dxa"/>
            <w:right w:w="108" w:type="dxa"/>
          </w:tblCellMar>
        </w:tblPrEx>
        <w:trPr>
          <w:trHeight w:val="420" w:hRule="atLeast"/>
          <w:jc w:val="center"/>
        </w:trPr>
        <w:tc>
          <w:tcPr>
            <w:tcW w:w="3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项目分期：</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3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建筑层高：</w:t>
            </w:r>
          </w:p>
        </w:tc>
        <w:tc>
          <w:tcPr>
            <w:tcW w:w="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拟用热时间：</w:t>
            </w:r>
          </w:p>
        </w:tc>
        <w:tc>
          <w:tcPr>
            <w:tcW w:w="19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热费缴纳：</w:t>
            </w:r>
          </w:p>
        </w:tc>
        <w:tc>
          <w:tcPr>
            <w:tcW w:w="47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按面积      按计量</w:t>
            </w:r>
          </w:p>
        </w:tc>
      </w:tr>
      <w:tr>
        <w:tblPrEx>
          <w:tblCellMar>
            <w:top w:w="0" w:type="dxa"/>
            <w:left w:w="108" w:type="dxa"/>
            <w:bottom w:w="0" w:type="dxa"/>
            <w:right w:w="108" w:type="dxa"/>
          </w:tblCellMar>
        </w:tblPrEx>
        <w:trPr>
          <w:trHeight w:val="420" w:hRule="atLeast"/>
          <w:jc w:val="center"/>
        </w:trPr>
        <w:tc>
          <w:tcPr>
            <w:tcW w:w="3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建设单位（盖章）</w:t>
            </w:r>
          </w:p>
        </w:tc>
        <w:tc>
          <w:tcPr>
            <w:tcW w:w="332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经办人及联系电话：</w:t>
            </w:r>
          </w:p>
        </w:tc>
        <w:tc>
          <w:tcPr>
            <w:tcW w:w="302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45"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缴费承诺</w:t>
            </w:r>
          </w:p>
        </w:tc>
      </w:tr>
      <w:tr>
        <w:tblPrEx>
          <w:tblCellMar>
            <w:top w:w="0" w:type="dxa"/>
            <w:left w:w="108" w:type="dxa"/>
            <w:bottom w:w="0" w:type="dxa"/>
            <w:right w:w="108" w:type="dxa"/>
          </w:tblCellMar>
        </w:tblPrEx>
        <w:trPr>
          <w:trHeight w:val="360" w:hRule="atLeast"/>
          <w:jc w:val="center"/>
        </w:trPr>
        <w:tc>
          <w:tcPr>
            <w:tcW w:w="3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填写须知： </w:t>
            </w:r>
          </w:p>
        </w:tc>
        <w:tc>
          <w:tcPr>
            <w:tcW w:w="635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665" w:hRule="atLeast"/>
          <w:jc w:val="center"/>
        </w:trPr>
        <w:tc>
          <w:tcPr>
            <w:tcW w:w="3851"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根据有关法律规定，申请人应如实提交有关材料和反映真实情况，并对申请材料实质内容的真实性负责。以虚报、瞒报、造假等不正当手段取得批准文件的，将依法予以撤销。                                   </w:t>
            </w:r>
          </w:p>
        </w:tc>
        <w:tc>
          <w:tcPr>
            <w:tcW w:w="6355" w:type="dxa"/>
            <w:gridSpan w:val="8"/>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xml:space="preserve">    我单位已阅知有关填写须知，并承诺对申报材料的真实性及数据的准确性（含电子文件与图纸的一致性）负责，自愿承担虚报、瞒报、造假等不正当手段而产生的一切法律责任。</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 xml:space="preserve">                                      （单位盖章）</w:t>
            </w:r>
          </w:p>
        </w:tc>
      </w:tr>
      <w:tr>
        <w:tblPrEx>
          <w:tblCellMar>
            <w:top w:w="0" w:type="dxa"/>
            <w:left w:w="108" w:type="dxa"/>
            <w:bottom w:w="0" w:type="dxa"/>
            <w:right w:w="108" w:type="dxa"/>
          </w:tblCellMar>
        </w:tblPrEx>
        <w:trPr>
          <w:trHeight w:val="285" w:hRule="atLeast"/>
          <w:jc w:val="center"/>
        </w:trPr>
        <w:tc>
          <w:tcPr>
            <w:tcW w:w="385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报建人签名</w:t>
            </w:r>
          </w:p>
        </w:tc>
        <w:tc>
          <w:tcPr>
            <w:tcW w:w="174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日期</w:t>
            </w:r>
          </w:p>
        </w:tc>
        <w:tc>
          <w:tcPr>
            <w:tcW w:w="302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85" w:hRule="atLeast"/>
          <w:jc w:val="center"/>
        </w:trPr>
        <w:tc>
          <w:tcPr>
            <w:tcW w:w="102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填表说明：申请人在本阶段项目报建时报送本表，填写完毕并打印盖章后，提交电子扫描件。</w:t>
            </w:r>
          </w:p>
        </w:tc>
      </w:tr>
    </w:tbl>
    <w:p>
      <w:pPr>
        <w:rPr>
          <w:rFonts w:ascii="仿宋" w:hAnsi="仿宋" w:eastAsia="仿宋"/>
          <w:sz w:val="32"/>
        </w:rPr>
      </w:pPr>
    </w:p>
    <w:p>
      <w:pPr>
        <w:jc w:val="left"/>
        <w:rPr>
          <w:rFonts w:ascii="仿宋" w:hAnsi="仿宋" w:eastAsia="仿宋"/>
          <w:sz w:val="32"/>
        </w:rPr>
      </w:pPr>
      <w:r>
        <w:rPr>
          <w:rFonts w:hint="eastAsia" w:ascii="仿宋" w:hAnsi="仿宋" w:eastAsia="仿宋"/>
          <w:sz w:val="32"/>
        </w:rPr>
        <w:t>附件2：</w:t>
      </w:r>
    </w:p>
    <w:p>
      <w:pPr>
        <w:jc w:val="center"/>
        <w:rPr>
          <w:rFonts w:ascii="仿宋" w:hAnsi="仿宋" w:eastAsia="仿宋"/>
          <w:b/>
          <w:sz w:val="36"/>
          <w:szCs w:val="36"/>
        </w:rPr>
      </w:pPr>
      <w:r>
        <w:rPr>
          <w:rFonts w:hint="eastAsia" w:ascii="仿宋" w:hAnsi="仿宋" w:eastAsia="仿宋"/>
          <w:b/>
          <w:sz w:val="36"/>
          <w:szCs w:val="36"/>
        </w:rPr>
        <w:t>申请建筑工程（人防工程）施工许可承诺书</w:t>
      </w:r>
    </w:p>
    <w:p>
      <w:pPr>
        <w:rPr>
          <w:rFonts w:ascii="仿宋" w:hAnsi="仿宋" w:eastAsia="仿宋"/>
          <w:sz w:val="32"/>
          <w:szCs w:val="32"/>
        </w:rPr>
      </w:pPr>
    </w:p>
    <w:p>
      <w:pPr>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本人　　　　　　，身份证号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w:t>
      </w:r>
    </w:p>
    <w:p>
      <w:pPr>
        <w:rPr>
          <w:rFonts w:ascii="仿宋" w:hAnsi="仿宋" w:eastAsia="仿宋"/>
          <w:sz w:val="32"/>
          <w:szCs w:val="32"/>
        </w:rPr>
      </w:pPr>
      <w:r>
        <w:rPr>
          <w:rFonts w:hint="eastAsia" w:ascii="仿宋" w:hAnsi="仿宋" w:eastAsia="仿宋"/>
          <w:sz w:val="32"/>
          <w:szCs w:val="32"/>
        </w:rPr>
        <w:t>是　　　</w:t>
      </w:r>
      <w:r>
        <w:rPr>
          <w:rFonts w:hint="eastAsia" w:ascii="仿宋" w:hAnsi="仿宋" w:eastAsia="仿宋"/>
          <w:sz w:val="32"/>
          <w:szCs w:val="32"/>
          <w:lang w:val="en-US" w:eastAsia="zh-CN"/>
        </w:rPr>
        <w:t xml:space="preserve">    </w:t>
      </w:r>
      <w:r>
        <w:rPr>
          <w:rFonts w:hint="eastAsia" w:ascii="仿宋" w:hAnsi="仿宋" w:eastAsia="仿宋"/>
          <w:sz w:val="32"/>
          <w:szCs w:val="32"/>
        </w:rPr>
        <w:t>　　法定代表人。我已经知晓并全面理解申请建筑工程（含人防工作）施工许可事项的有关要求，现代表我单位（公司）就　　　　　　　　　　　项目申请建筑工程（人防工程）施工许可事项做出以下承诺:</w:t>
      </w:r>
    </w:p>
    <w:p>
      <w:pPr>
        <w:ind w:firstLine="640" w:firstLineChars="200"/>
        <w:rPr>
          <w:rFonts w:ascii="仿宋" w:hAnsi="仿宋" w:eastAsia="仿宋"/>
          <w:sz w:val="32"/>
          <w:szCs w:val="32"/>
        </w:rPr>
      </w:pPr>
      <w:r>
        <w:rPr>
          <w:rFonts w:hint="eastAsia" w:ascii="仿宋" w:hAnsi="仿宋" w:eastAsia="仿宋"/>
          <w:sz w:val="32"/>
          <w:szCs w:val="32"/>
        </w:rPr>
        <w:t>1、该项目已经具备施工条件，需要征收房屋的，其进度符合施工要求；</w:t>
      </w:r>
    </w:p>
    <w:p>
      <w:pPr>
        <w:ind w:firstLine="640" w:firstLineChars="200"/>
        <w:rPr>
          <w:rFonts w:ascii="仿宋" w:hAnsi="仿宋" w:eastAsia="仿宋"/>
          <w:sz w:val="32"/>
          <w:szCs w:val="32"/>
        </w:rPr>
      </w:pPr>
      <w:r>
        <w:rPr>
          <w:rFonts w:hint="eastAsia" w:ascii="仿宋" w:hAnsi="仿宋" w:eastAsia="仿宋"/>
          <w:sz w:val="32"/>
          <w:szCs w:val="32"/>
        </w:rPr>
        <w:t>2、该项目建设资金已到位，金额为　</w:t>
      </w:r>
      <w:r>
        <w:rPr>
          <w:rFonts w:hint="eastAsia" w:ascii="仿宋" w:hAnsi="仿宋" w:eastAsia="仿宋"/>
          <w:sz w:val="32"/>
          <w:szCs w:val="32"/>
          <w:lang w:val="en-US" w:eastAsia="zh-CN"/>
        </w:rPr>
        <w:t xml:space="preserve">  </w:t>
      </w:r>
      <w:bookmarkStart w:id="1" w:name="_GoBack"/>
      <w:bookmarkEnd w:id="1"/>
      <w:r>
        <w:rPr>
          <w:rFonts w:hint="eastAsia" w:ascii="仿宋" w:hAnsi="仿宋" w:eastAsia="仿宋"/>
          <w:sz w:val="32"/>
          <w:szCs w:val="32"/>
        </w:rPr>
        <w:t>　　　　万元；</w:t>
      </w:r>
    </w:p>
    <w:p>
      <w:pPr>
        <w:ind w:firstLine="640" w:firstLineChars="200"/>
        <w:rPr>
          <w:rFonts w:ascii="仿宋" w:hAnsi="仿宋" w:eastAsia="仿宋"/>
          <w:sz w:val="32"/>
          <w:szCs w:val="32"/>
        </w:rPr>
      </w:pPr>
      <w:r>
        <w:rPr>
          <w:rFonts w:hint="eastAsia" w:ascii="仿宋" w:hAnsi="仿宋" w:eastAsia="仿宋"/>
          <w:sz w:val="32"/>
          <w:szCs w:val="32"/>
        </w:rPr>
        <w:t>3、该项目有保证工程质量安全的具体措施；</w:t>
      </w:r>
    </w:p>
    <w:p>
      <w:pPr>
        <w:ind w:firstLine="640" w:firstLineChars="200"/>
        <w:rPr>
          <w:rFonts w:ascii="仿宋" w:hAnsi="仿宋" w:eastAsia="仿宋"/>
          <w:sz w:val="32"/>
          <w:szCs w:val="32"/>
        </w:rPr>
      </w:pPr>
      <w:r>
        <w:rPr>
          <w:rFonts w:hint="eastAsia" w:ascii="仿宋" w:hAnsi="仿宋" w:eastAsia="仿宋"/>
          <w:sz w:val="32"/>
          <w:szCs w:val="32"/>
        </w:rPr>
        <w:t>4、人防工程易地建设费已依法缴纳；</w:t>
      </w:r>
    </w:p>
    <w:p>
      <w:pPr>
        <w:ind w:firstLine="640" w:firstLineChars="200"/>
        <w:rPr>
          <w:rFonts w:ascii="仿宋" w:hAnsi="仿宋" w:eastAsia="仿宋"/>
          <w:sz w:val="32"/>
          <w:szCs w:val="32"/>
        </w:rPr>
      </w:pPr>
      <w:r>
        <w:rPr>
          <w:rFonts w:hint="eastAsia" w:ascii="仿宋" w:hAnsi="仿宋" w:eastAsia="仿宋"/>
          <w:sz w:val="32"/>
          <w:szCs w:val="32"/>
        </w:rPr>
        <w:t>5、我单位（公司）所提供材料内容合法、真实、有效；</w:t>
      </w:r>
    </w:p>
    <w:p>
      <w:pPr>
        <w:ind w:firstLine="640" w:firstLineChars="200"/>
        <w:rPr>
          <w:rFonts w:ascii="仿宋" w:hAnsi="仿宋" w:eastAsia="仿宋"/>
          <w:sz w:val="32"/>
          <w:szCs w:val="32"/>
        </w:rPr>
      </w:pPr>
      <w:r>
        <w:rPr>
          <w:rFonts w:hint="eastAsia" w:ascii="仿宋" w:hAnsi="仿宋" w:eastAsia="仿宋"/>
          <w:sz w:val="32"/>
          <w:szCs w:val="32"/>
        </w:rPr>
        <w:t>6、若有违反承诺的情况，我单位（公司）自愿承担相应责任并接受行政处罚。</w:t>
      </w:r>
    </w:p>
    <w:p>
      <w:pPr>
        <w:ind w:firstLine="640" w:firstLineChars="200"/>
        <w:rPr>
          <w:rFonts w:ascii="仿宋" w:hAnsi="仿宋" w:eastAsia="仿宋"/>
          <w:sz w:val="32"/>
          <w:szCs w:val="32"/>
        </w:rPr>
      </w:pPr>
    </w:p>
    <w:p>
      <w:pPr>
        <w:ind w:firstLine="960" w:firstLineChars="300"/>
        <w:rPr>
          <w:rFonts w:ascii="仿宋" w:hAnsi="仿宋" w:eastAsia="仿宋"/>
          <w:sz w:val="32"/>
          <w:szCs w:val="32"/>
        </w:rPr>
      </w:pPr>
      <w:r>
        <w:rPr>
          <w:rFonts w:hint="eastAsia" w:ascii="仿宋" w:hAnsi="仿宋" w:eastAsia="仿宋"/>
          <w:sz w:val="32"/>
          <w:szCs w:val="32"/>
        </w:rPr>
        <w:t>建设单位（公章）：　</w:t>
      </w:r>
    </w:p>
    <w:p>
      <w:pPr>
        <w:ind w:firstLine="640" w:firstLineChars="200"/>
        <w:rPr>
          <w:rFonts w:ascii="仿宋" w:hAnsi="仿宋" w:eastAsia="仿宋"/>
          <w:sz w:val="32"/>
          <w:szCs w:val="32"/>
        </w:rPr>
      </w:pPr>
    </w:p>
    <w:p>
      <w:pPr>
        <w:ind w:firstLine="960" w:firstLineChars="300"/>
        <w:rPr>
          <w:rFonts w:ascii="仿宋" w:hAnsi="仿宋" w:eastAsia="仿宋"/>
          <w:sz w:val="32"/>
          <w:szCs w:val="32"/>
        </w:rPr>
      </w:pPr>
      <w:r>
        <w:rPr>
          <w:rFonts w:hint="eastAsia" w:ascii="仿宋" w:hAnsi="仿宋" w:eastAsia="仿宋"/>
          <w:sz w:val="32"/>
          <w:szCs w:val="32"/>
        </w:rPr>
        <w:t>建设单位法定代表人（签字或签章）：　</w:t>
      </w:r>
    </w:p>
    <w:p>
      <w:pPr>
        <w:ind w:firstLine="960" w:firstLineChars="300"/>
        <w:rPr>
          <w:rFonts w:ascii="仿宋" w:hAnsi="仿宋" w:eastAsia="仿宋"/>
          <w:sz w:val="32"/>
          <w:szCs w:val="32"/>
        </w:rPr>
      </w:pPr>
    </w:p>
    <w:p>
      <w:pPr>
        <w:ind w:firstLine="960" w:firstLineChars="300"/>
        <w:rPr>
          <w:rFonts w:ascii="仿宋" w:hAnsi="仿宋" w:eastAsia="仿宋"/>
          <w:sz w:val="32"/>
        </w:rPr>
      </w:pPr>
      <w:r>
        <w:rPr>
          <w:rFonts w:hint="eastAsia" w:ascii="仿宋" w:hAnsi="仿宋" w:eastAsia="仿宋"/>
          <w:sz w:val="32"/>
          <w:szCs w:val="32"/>
        </w:rPr>
        <w:t>日期：　　　　　年　　月　　日　　　　　</w:t>
      </w:r>
    </w:p>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965500"/>
      <w:docPartObj>
        <w:docPartGallery w:val="autotext"/>
      </w:docPartObj>
    </w:sdtPr>
    <w:sdtContent>
      <w:p>
        <w:pPr>
          <w:pStyle w:val="2"/>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w:t>
        </w:r>
        <w:r>
          <w:rPr>
            <w:rFonts w:ascii="Times New Roman" w:hAnsi="Times New Roman" w:cs="Times New Roman"/>
            <w:sz w:val="20"/>
          </w:rPr>
          <w:t xml:space="preserve"> 12 -</w:t>
        </w:r>
        <w:r>
          <w:rPr>
            <w:rFonts w:ascii="Times New Roman" w:hAnsi="Times New Roman" w:cs="Times New Roman"/>
            <w:sz w:val="20"/>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33B8E"/>
    <w:multiLevelType w:val="singleLevel"/>
    <w:tmpl w:val="7EA33B8E"/>
    <w:lvl w:ilvl="0" w:tentative="0">
      <w:start w:val="2"/>
      <w:numFmt w:val="decimalFullWidth"/>
      <w:suff w:val="nothing"/>
      <w:lvlText w:val="%1、"/>
      <w:lvlJc w:val="left"/>
      <w:pPr>
        <w:ind w:left="1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56"/>
    <w:rsid w:val="00071632"/>
    <w:rsid w:val="000F5A58"/>
    <w:rsid w:val="00196EFD"/>
    <w:rsid w:val="001A2130"/>
    <w:rsid w:val="001F19A3"/>
    <w:rsid w:val="001F67E3"/>
    <w:rsid w:val="002A2459"/>
    <w:rsid w:val="002A5B04"/>
    <w:rsid w:val="002C2195"/>
    <w:rsid w:val="002C5F18"/>
    <w:rsid w:val="002D24BB"/>
    <w:rsid w:val="002D7456"/>
    <w:rsid w:val="003547E5"/>
    <w:rsid w:val="003E3C7D"/>
    <w:rsid w:val="004A295F"/>
    <w:rsid w:val="00501056"/>
    <w:rsid w:val="00505C9D"/>
    <w:rsid w:val="005C1CD3"/>
    <w:rsid w:val="005F5601"/>
    <w:rsid w:val="00874CCD"/>
    <w:rsid w:val="008A5717"/>
    <w:rsid w:val="009F5496"/>
    <w:rsid w:val="00B528CC"/>
    <w:rsid w:val="00CA5164"/>
    <w:rsid w:val="00CC4120"/>
    <w:rsid w:val="00CD030E"/>
    <w:rsid w:val="00D47AD6"/>
    <w:rsid w:val="00E03F70"/>
    <w:rsid w:val="06CC20C3"/>
    <w:rsid w:val="388519DA"/>
    <w:rsid w:val="388A0146"/>
    <w:rsid w:val="482120CD"/>
    <w:rsid w:val="4EB918DD"/>
    <w:rsid w:val="54EE7A1E"/>
    <w:rsid w:val="6C830E6A"/>
    <w:rsid w:val="71BD5781"/>
    <w:rsid w:val="7F56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74495-FC7E-4243-ACC2-3605C3EEC5E2}">
  <ds:schemaRefs/>
</ds:datastoreItem>
</file>

<file path=docProps/app.xml><?xml version="1.0" encoding="utf-8"?>
<Properties xmlns="http://schemas.openxmlformats.org/officeDocument/2006/extended-properties" xmlns:vt="http://schemas.openxmlformats.org/officeDocument/2006/docPropsVTypes">
  <Template>Normal</Template>
  <Pages>18</Pages>
  <Words>1467</Words>
  <Characters>8363</Characters>
  <Lines>69</Lines>
  <Paragraphs>19</Paragraphs>
  <TotalTime>2</TotalTime>
  <ScaleCrop>false</ScaleCrop>
  <LinksUpToDate>false</LinksUpToDate>
  <CharactersWithSpaces>9811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2019-08-20T00:36:00Z</dcterms:created>
  <dc:creator>Administrator</dc:creator>
  <cp:lastModifiedBy>123456</cp:lastModifiedBy>
  <cp:lastPrinted>2019-08-20T05:44:00Z</cp:lastPrinted>
  <dcterms:modified xsi:type="dcterms:W3CDTF">2020-06-05T00:00:02Z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