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2"/>
          <w:szCs w:val="32"/>
        </w:rPr>
      </w:pPr>
      <w:r>
        <w:rPr>
          <w:rFonts w:ascii="微软雅黑" w:hAnsi="微软雅黑" w:eastAsia="微软雅黑" w:cs="微软雅黑"/>
          <w:i w:val="0"/>
          <w:iCs w:val="0"/>
          <w:caps w:val="0"/>
          <w:color w:val="333333"/>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第一章　总　　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第二章　建筑许可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第一节　建筑工程施工许可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第二节　从业资格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第三章　建筑工程发包与承包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第二节　发　　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第三节　承　　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第四章　建筑工程监理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第五章　建筑安全生产管理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第六章　建筑工程质量管理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第一条　为了加强对建筑活动的监督管理，维护建筑市场秩序，保证建筑工程的质量和安全，促进建筑业健康发展，制定本法。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第二条　在中华人民共和国境内从事建筑活动，实施对建筑活动的监督管理，应当遵守本法。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本法所称建筑活动，是指各类房屋建筑及其附属设施的建造和与其配套的线路、管道、设备的安装活动。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第三条　建筑活动应当确保建筑工程质量和安全，符合国家的建筑工程安全标准。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第四条　国家扶持建筑业的发展，支持建筑科学技术研究，提高房屋建筑设计水平，鼓励节约能源和保护环境，提倡采用先进技术、先进设备、先进工艺、新型建筑材料和现代管理方式。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第五条　从事建筑活动应当遵守法律、法规，不得损害社会公共利益和他人的合法权益。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任何单位和个人都不得妨碍和阻挠依法进行的建筑活动。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第六条　国务院建设行政主管部门对全国的建筑活动实施统一监督管理。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第二章　建 筑 许 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第一节　建筑工程施工许可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第七条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按照国务院规定的权限和程序批准开工报告的建筑工程，不再领取施工许可证。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第八条　申请领取施工许可证，应当具备下列条件：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（一）已经办理该建筑工程用地批准手续；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（二）依法应当办理建设工程规划许可证的，已经取得建设工程规划许可证；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（三）需要拆迁的，其拆迁进度符合施工要求；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（四）已经确定建筑施工企业；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（五）有满足施工需要的资金安排、施工图纸及技术资料；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（六）有保证工程质量和安全的具体措施。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建设行政主管部门应当自收到申请之日起七日内，对符合条件的申请颁发施工许可证。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第十条　在建的建筑工程因故中止施工的，建设单位应当自中止施工之日起一个月内，向发证机关报告，并按照规定做好建筑工程的维护管理工作。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建筑工程恢复施工时，应当向发证机关报告；中止施工满一年的工程恢复施工前，建设单位应当报发证机关核验施工许可证。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第十一条　按照国务院有关规定批准开工报告的建筑工程，因故不能按期开工或者中止施工的，应当及时向批准机关报告情况。因故不能按期开工超过六个月的，应当重新办理开工报告的批准手续。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第二节　从 业 资 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第十二条　从事建筑活动的建筑施工企业、勘察单位、设计单位和工程监理单位，应当具备下列条件：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（一）有符合国家规定的注册资本；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（二）有与其从事的建筑活动相适应的具有法定执业资格的专业技术人员；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（三）有从事相关建筑活动所应有的技术装备；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（四）法律、行政法规规定的其他条件。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第十四条　从事建筑活动的专业技术人员，应当依法取得相应的执业资格证书，并在执业资格证书许可的范围内从事建筑活动。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第三章　建筑工程发包与承包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第一节　一 般 规 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第十五条 建筑工程的发包单位与承包单位应当依法订立书面合同，明确双方的权利和义务。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发包单位和承包单位应当全面履行合同约定的义务。不按照合同约定履行义务的，依法承担违约责任。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第十六条　建筑工程发包与承包的招标投标活动，应当遵循公开、公正、平等竞争的原则，择优选择承包单位。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建筑工程的招标投标，本法没有规定的，适用有关招标投标法律的规定。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第十七条　发包单位及其工作人员在建筑工程发包中不得收受贿赂、回扣或者索取其他好处。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承包单位及其工作人员不得利用向发包单位及其工作人员行贿、提供回扣或者给予其他好处等不正当手段承揽工程。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第十八条　建筑工程造价应当按照国家有关规定，由发包单位与承包单位在合同中约定。公开招标发包的，其造价的约定，须遵守招标投标法律的规定。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发包单位应当按照合同的约定，及时拨付工程款项。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第二节　发　　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第十九条　建筑工程依法实行招标发包，对不适于招标发包的可以直接发包。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第二十条　建筑工程实行公开招标的，发包单位应当依照法定程序和方式，发布招标公告，提供载有招标工程的主要技术要求、主要的合同条款、评标的标准和方法以及开标、评标、定标的程序等内容的招标文件。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开标应当在招标文件规定的时间、地点公开进行。开标后应当按照招标文件规定的评标标准和程序对标书进行评价、比较，在具备相应资质条件的投标者中，择优选定中标者。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第二十一条　建筑工程招标的开标、评标、定标由建设单位依法组织实施，并接受有关行政主管部门的监督。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第二十二条　建筑工程实行招标发包的，发包单位应当将建筑工程发包给依法中标的承包单位。建筑工程实行直接发包的，发包单位应当将建筑工程发包给具有相应资质条件的承包单位。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第二十三条　政府及其所属部门不得滥用行政权力，限定发包单位将招标发包的建筑工程发包给指定的承包单位。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第二十四条　提倡对建筑工程实行总承包，禁止将建筑工程肢解发包。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第二十五条　按照合同约定，建筑材料、建筑构配件和设备由工程承包单位采购的，发包单位不得指定承包单位购入用于工程的建筑材料、建筑构配件和设备或者指定生产厂、供应商。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第三节　承　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第二十六条　承包建筑工程的单位应当持有依法取得的资质证书，并在其资质等级许可的业务范围内承揽工程。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第二十七条　大型建筑工程或者结构复杂的建筑工程，可以由两个以上的承包单位联合共同承包。共同承包的各方对承包合同的履行承担连带责任。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两个以上不同资质等级的单位实行联合共同承包的，应当按照资质等级低的单位的业务许可范围承揽工程。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第二十八条　禁止承包单位将其承包的全部建筑工程转包给他人，禁止承包单位将其承包的全部建筑工程肢解以后以分包的名义分别转包给他人。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建筑工程总承包单位按照总承包合同的约定对建设单位负责；分包单位按照分包合同的约定对总承包单位负责。总承包单位和分包单位就分包工程对建设单位承担连带责任。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禁止总承包单位将工程分包给不具备相应资质条件的单位。禁止分包单位将其承包的工程再分包。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第四章　建筑工程监理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第三十条　国家推行建筑工程监理制度。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国务院可以规定实行强制监理的建筑工程的范围。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第三十一条　实行监理的建筑工程，由建设单位委托具有相应资质条件的工程监理单位监理。建设单位与其委托的工程监理单位应当订立书面委托监理合同。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第三十二条　建筑工程监理应当依照法律、行政法规及有关的技术标准、设计文件和建筑工程承包合同，对承包单位在施工质量、建设工期和建设资金使用等方面，代表建设单位实施监督。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工程监理人员认为工程施工不符合工程设计要求、施工技术标准和合同约定的，有权要求建筑施工企业改正。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工程监理人员发现工程设计不符合建筑工程质量标准或者合同约定的质量要求的，应当报告建设单位要求设计单位改正。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第三十三条　实施建筑工程监理前，建设单位应当将委托的工程监理单位、监理的内容及监理权限，书面通知被监理的建筑施工企业。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第三十四条　工程监理单位应当在其资质等级许可的监理范围内，承担工程监理业务。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工程监理单位应当根据建设单位的委托，客观、公正地执行监理任务。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工程监理单位与被监理工程的承包单位以及建筑材料、建筑构配件和设备供应单位不得有隶属关系或者其他利害关系。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工程监理单位不得转让工程监理业务。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第三十五条　工程监理单位不按照委托监理合同的约定履行监理义务，对应当监督检查的项目不检查或者不按照规定检查，给建设单位造成损失的，应当承担相应的赔偿责任。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工程监理单位与承包单位串通，为承包单位谋取非法利益，给建设单位造成损失的，应当与承包单位承担连带赔偿责任。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第五章　建筑安全生产管理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第三十六条　建筑工程安全生产管理必须坚持安全第一、预防为主的方针，建立健全安全生产的责任制度和群防群治制度。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第三十七条　建筑工程设计应当符合按照国家规定制定的建筑安全规程和技术规范，保证工程的安全性能。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第三十八条　建筑施工企业在编制施工组织设计时，应当根据建筑工程的特点制定相应的安全技术措施；对专业性较强的工程项目，应当编制专项安全施工组织设计，并采取安全技术措施。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第三十九条　建筑施工企业应当在施工现场采取维护安全、防范危险、预防火灾等措施；有条件的，应当对施工现场实行封闭管理。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施工现场对毗邻的建筑物、构筑物和特殊作业环境可能造成损害的，建筑施工企业应当采取安全防护措施。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第四十条　建设单位应当向建筑施工企业提供与施工现场相关的地下管线资料，建筑施工企业应当采取措施加以保护。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第四十一条　建筑施工企业应当遵守有关环境保护和安全生产的法律、法规的规定，采取控制和处理施工现场的各种粉尘、废气、废水、固体废物以及噪声、振动对环境的污染和危害的措施。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第四十二条　有下列情形之一的，建设单位应当按照国家有关规定办理申请批准手续：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（一）需要临时占用规划批准范围以外场地的；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（二）可能损坏道路、管线、电力、邮电通讯等公共设施的；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（三）需要临时停水、停电、中断道路交通的；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（四）需要进行爆破作业的；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（五）法律、法规规定需要办理报批手续的其他情形。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第四十三条　建设行政主管部门负责建筑安全生产的管理，并依法接受劳动行政主管部门对建筑安全生产的指导和监督。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第四十四条　建筑施工企业必须依法加强对建筑安全生产的管理，执行安全生产责任制度，采取有效措施，防止伤亡和其他安全生产事故的发生。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建筑施工企业的法定代表人对本企业的安全生产负责。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第四十五条　施工现场安全由建筑施工企业负责。实行施工总承包的，由总承包单位负责。分包单位向总承包单位负责，服从总承包单位对施工现场的安全生产管理。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第四十六条　建筑施工企业应当建立健全劳动安全生产教育培训制度，加强对职工安全生产的教育培训；未经安全生产教育培训的人员，不得上岗作业。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第四十八条　建筑施工企业应当依法为职工参加工伤保险缴纳工伤保险费。鼓励企业为从事危险作业的职工办理意外伤害保险，支付保险费。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第四十九条　涉及建筑主体和承重结构变动的装修工程，建设单位应当在施工前委托原设计单位或者具有相应资质条件的设计单位提出设计方案；没有设计方案的，不得施工。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第五十条　房屋拆除应当由具备保证安全条件的建筑施工单位承担，由建筑施工单位负责人对安全负责。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第五十一条　施工中发生事故时，建筑施工企业应当采取紧急措施减少人员伤亡和事故损失，并按照国家有关规定及时向有关部门报告。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第六章　建筑工程质量管理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第五十二条　建筑工程勘察、设计、施工的质量必须符合国家有关建筑工程安全标准的要求，具体管理办法由国务院规定。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有关建筑工程安全的国家标准不能适应确保建筑安全的要求时，应当及时修订。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第五十四条　建设单位不得以任何理由，要求建筑设计单位或者建筑施工企业在工程设计或者施工作业中，违反法律、行政法规和建筑工程质量、安全标准，降低工程质量。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建筑设计单位和建筑施工企业对建设单位违反前款规定提出的降低工程质量的要求，应当予以拒绝。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第五十五条　建筑工程实行总承包的，工程质量由工程总承包单位负责，总承包单位将建筑工程分包给其他单位的，应当对分包工程的质量与分包单位承担连带责任。分包单位应当接受总承包单位的质量管理。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第五十七条　建筑设计单位对设计文件选用的建筑材料、建筑构配件和设备，不得指定生产厂、供应商。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第五十八条　建筑施工企业对工程的施工质量负责。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建筑施工企业必须按照工程设计图纸和施工技术标准施工，不得偷工减料。工程设计的修改由原设计单位负责，建筑施工企业不得擅自修改工程设计。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第五十九条　建筑施工企业必须按照工程设计要求、施工技术标准和合同的约定，对建筑材料、建筑构配件和设备进行检验，不合格的不得使用。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第六十条　建筑物在合理使用寿命内，必须确保地基基础工程和主体结构的质量。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建筑工程竣工时，屋顶、墙面不得留有渗漏、开裂等质量缺陷；对已发现的质量缺陷，建筑施工企业应当修复。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第六十一条　交付竣工验收的建筑工程，必须符合规定的建筑工程质量标准，有完整的工程技术经济资料和经签署的工程保修书，并具备国家规定的其他竣工条件。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建筑工程竣工经验收合格后，方可交付使用；未经验收或者验收不合格的，不得交付使用。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第六十二条　建筑工程实行质量保修制度。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第六十三条　任何单位和个人对建筑工程的质量事故、质量缺陷都有权向建设行政主管部门或者其他有关部门进行检举、控告、投诉。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第七章　法 律 责 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第六十四条　违反本法规定，未取得施工许可证或者开工报告未经批准擅自施工的，责令改正，对不符合开工条件的责令停止施工，可以处以罚款。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第六十五条　发包单位将工程发包给不具有相应资质条件的承包单位的，或者违反本法规定将建筑工程肢解发包的，责令改正，处以罚款。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超越本单位资质等级承揽工程的，责令停止违法行为，处以罚款，可以责令停业整顿，降低资质等级；情节严重的，吊销资质证书；有违法所得的，予以没收。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未取得资质证书承揽工程的，予以取缔，并处罚款；有违法所得的，予以没收。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以欺骗手段取得资质证书的，吊销资质证书，处以罚款；构成犯罪的，依法追究刑事责任。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第六十七条　承包单位将承包的工程转包的，或者违反本法规定进行分包的，责令改正，没收违法所得，并处罚款，可以责令停业整顿，降低资质等级；情节严重的，吊销资质证书。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承包单位有前款规定的违法行为的，对因转包工程或者违法分包的工程不符合规定的质量标准造成的损失，与接受转包或者分包的单位承担连带赔偿责任。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第六十八条　在工程发包与承包中索贿、受贿、行贿，构成犯罪的，依法追究刑事责任；不构成犯罪的，分别处以罚款，没收贿赂的财物，对直接负责的主管人员和其他直接责任人员给予处分。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对在工程承包中行贿的承包单位，除依照前款规定处罚外，可以责令停业整顿，降低资质等级或者吊销资质证书。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工程监理单位转让监理业务的，责令改正，没收违法所得，可以责令停业整顿，降低资质等级；情节严重的，吊销资质证书。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第七十条　违反本法规定，涉及建筑主体或者承重结构变动的装修工程擅自施工的，责令改正，处以罚款；造成损失的，承担赔偿责任；构成犯罪的，依法追究刑事责任。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第七十一条　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建筑施工企业的管理人员违章指挥、强令职工冒险作业，因而发生重大伤亡事故或者造成其他严重后果的，依法追究刑事责任。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第七十二条　建设单位违反本法规定，要求建筑设计单位或者建筑施工企业违反建筑工程质量、安全标准，降低工程质量的，责令改正，可以处以罚款；构成犯罪的，依法追究刑事责任。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第七十五条　建筑施工企业违反本法规定，不履行保修义务或者拖延履行保修义务的，责令改正，可以处以罚款，并对在保修期内因屋顶、墙面渗漏、开裂等质量缺陷造成的损失，承担赔偿责任。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第七十六条　本法规定的责令停业整顿、降低资质等级和吊销资质证书的行政处罚，由颁发资质证书的机关决定；其他行政处罚，由建设行政主管部门或者有关部门依照法律和国务院规定的职权范围决定。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依照本法规定被吊销资质证书的，由工商行政管理部门吊销其营业执照。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第七十八条　政府及其所属部门的工作人员违反本法规定，限定发包单位将招标发包的工程发包给指定的承包单位的，由上级机关责令改正；构成犯罪的，依法追究刑事责任。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第八十条　在建筑物的合理使用寿命内，因建筑工程质量不合格受到损害的，有权向责任者要求赔偿。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第八十一条　本法关于施工许可、建筑施工企业资质审查和建筑工程发包、承包、禁止转包，以及建筑工程监理、建筑工程安全和质量管理的规定，适用于其他专业建筑工程的建筑活动，具体办法由国务院规定。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第八十二条　建设行政主管部门和其他有关部门在对建筑活动实施监督管理中，除按照国务院有关规定收取费用外，不得收取其他费用。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第八十三条　省、自治区、直辖市人民政府确定的小型房屋建筑工程的建筑活动，参照本法执行。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依法核定作为文物保护的纪念建筑物和古建筑等的修缮，依照文物保护的有关法律规定执行。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抢险救灾及其他临时性房屋建筑和农民自建低层住宅的建筑活动，不适用本法。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第八十四条　军用房屋建筑工程建筑活动的具体管理办法，由国务院、中央军事委员会依据本法制定。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第八十五条　本法自1998年3月1日起施行。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A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2021-12-31T13:51:02Z</dcterms:created>
  <dc:creator>LENOVO</dc:creator>
  <cp:lastModifiedBy>上善若水</cp:lastModifiedBy>
  <dcterms:modified xsi:type="dcterms:W3CDTF">2021-12-31T13:51:57Z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CD7C15FBBFF544D58F5CB22EFB4F0747</vt:lpwstr>
  </property>
</Properties>
</file>