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sz w:val="32"/>
          <w:szCs w:val="32"/>
          <w:lang w:val="en-US" w:eastAsia="zh-CN"/>
        </w:rPr>
      </w:pPr>
      <w:r>
        <w:rPr>
          <w:rFonts w:hint="eastAsia"/>
          <w:sz w:val="32"/>
          <w:szCs w:val="32"/>
          <w:lang w:val="en-US" w:eastAsia="zh-CN"/>
        </w:rPr>
        <w:t>新县人防办在全市开展人防工程质量技能大比武中获得</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32"/>
          <w:szCs w:val="32"/>
          <w:lang w:val="en-US" w:eastAsia="zh-CN"/>
        </w:rPr>
      </w:pPr>
      <w:r>
        <w:rPr>
          <w:rFonts w:hint="eastAsia"/>
          <w:sz w:val="32"/>
          <w:szCs w:val="32"/>
          <w:lang w:val="en-US" w:eastAsia="zh-CN"/>
        </w:rPr>
        <w:t>全市第二名县办第一名的好成绩</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drawing>
          <wp:inline distT="0" distB="0" distL="114300" distR="114300">
            <wp:extent cx="5266690" cy="3950335"/>
            <wp:effectExtent l="0" t="0" r="10160" b="12065"/>
            <wp:docPr id="1" name="图片 1" descr="微信图片_2022092717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927172309"/>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新县人防办始终坚持人防工程质量问题事关国家和人民群众生命财产安全。加强人防工程的质量监督工作是有效履行“战时防空，平时服务，应急支援”使命任务主要抓手。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在全市为期“三天”的竞技活动，采取笔试与现场择题的方式进行，现场评分，我办选派人员不畏困难，精心准备，沉着应对，取得良好成绩。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撰稿人：叶希宇              单位：信阳市新县人防办</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职务：党组书记、主任</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联系电话：13949158769</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单位邮箱：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"mailto:xxrf2950989@163.com" </w:instrText>
      </w:r>
      <w:r>
        <w:rPr>
          <w:rFonts w:hint="eastAsia" w:ascii="仿宋" w:hAnsi="仿宋" w:eastAsia="仿宋" w:cs="仿宋"/>
          <w:sz w:val="32"/>
          <w:szCs w:val="32"/>
          <w:lang w:val="en-US" w:eastAsia="zh-CN"/>
        </w:rPr>
        <w:fldChar w:fldCharType="separate"/>
      </w:r>
      <w:r>
        <w:rPr>
          <w:rStyle w:val="4"/>
          <w:rFonts w:hint="eastAsia" w:ascii="仿宋" w:hAnsi="仿宋" w:eastAsia="仿宋" w:cs="仿宋"/>
          <w:sz w:val="32"/>
          <w:szCs w:val="32"/>
          <w:lang w:val="en-US" w:eastAsia="zh-CN"/>
        </w:rPr>
        <w:t>xxrf2950989@163.com</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单位电话：0376-2950989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NjM0ZjU2NjI0MTRlMTE3Y2ZmN2JkMzAyM2RhNzcifQ=="/>
  </w:docVars>
  <w:rsids>
    <w:rsidRoot w:val="18D32F0A"/>
    <w:rsid w:val="18D32F0A"/>
    <w:rsid w:val="1BD23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177</Words>
  <Characters>177</Characters>
  <Lines>0</Lines>
  <Paragraphs>0</Paragraphs>
  <TotalTime>0</TotalTime>
  <ScaleCrop>false</ScaleCrop>
  <LinksUpToDate>false</LinksUpToDate>
  <CharactersWithSpaces>177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2022-09-27T09:05:00Z</dcterms:created>
  <dc:creator>陈一鸣</dc:creator>
  <cp:lastModifiedBy>陈一鸣</cp:lastModifiedBy>
  <dcterms:modified xsi:type="dcterms:W3CDTF">2022-09-27T09:24:03Z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EAD7FC88AF4C4C25A15846D7946FBBE5</vt:lpwstr>
  </property>
</Properties>
</file>